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321D7" w:rsidR="006F7258" w:rsidP="2DBC3474" w:rsidRDefault="006F7258" w14:paraId="34C21EBD" w14:textId="6DA7705A">
      <w:pPr>
        <w:widowControl w:val="1"/>
        <w:tabs>
          <w:tab w:val="center" w:pos="4536"/>
          <w:tab w:val="right" w:pos="9072"/>
        </w:tabs>
        <w:rPr>
          <w:rFonts w:ascii="Arial" w:hAnsi="Arial" w:eastAsia="MS Mincho" w:cs="Arial"/>
          <w:b w:val="1"/>
          <w:bCs w:val="1"/>
          <w:kern w:val="0"/>
          <w:sz w:val="22"/>
          <w:szCs w:val="22"/>
          <w:lang w:val="en-GB" w:eastAsia="zh-CN"/>
        </w:rPr>
      </w:pPr>
      <w:r w:rsidRPr="2DBC3474" w:rsidR="006F7258">
        <w:rPr>
          <w:rFonts w:ascii="Arial" w:hAnsi="Arial" w:eastAsia="SimSun" w:cs="Arial"/>
          <w:b w:val="1"/>
          <w:bCs w:val="1"/>
          <w:kern w:val="0"/>
          <w:sz w:val="22"/>
          <w:szCs w:val="22"/>
          <w:lang w:eastAsia="zh-CN"/>
        </w:rPr>
        <w:t>3GPP TSG-RAN WG2 Meeting #12</w:t>
      </w:r>
      <w:r w:rsidRPr="2DBC3474" w:rsidR="00867335">
        <w:rPr>
          <w:rFonts w:ascii="Arial" w:hAnsi="Arial" w:eastAsia="SimSun" w:cs="Arial"/>
          <w:b w:val="1"/>
          <w:bCs w:val="1"/>
          <w:kern w:val="0"/>
          <w:sz w:val="22"/>
          <w:szCs w:val="22"/>
          <w:lang w:eastAsia="zh-CN"/>
        </w:rPr>
        <w:t>7bis</w:t>
      </w:r>
      <w:r w:rsidRPr="005321D7">
        <w:rPr>
          <w:rFonts w:ascii="Arial" w:hAnsi="Arial" w:eastAsia="MS Mincho" w:cs="Arial"/>
          <w:b/>
          <w:kern w:val="0"/>
          <w:sz w:val="22"/>
          <w:lang w:eastAsia="en-US"/>
        </w:rPr>
        <w:tab/>
      </w:r>
      <w:r w:rsidRPr="005321D7">
        <w:rPr>
          <w:rFonts w:ascii="Arial" w:hAnsi="Arial" w:eastAsia="MS Mincho" w:cs="Arial"/>
          <w:b/>
          <w:kern w:val="0"/>
          <w:sz w:val="22"/>
          <w:lang w:eastAsia="en-US"/>
        </w:rPr>
        <w:tab/>
      </w:r>
      <w:r w:rsidRPr="2DBC3474" w:rsidR="006F7258">
        <w:rPr>
          <w:rFonts w:ascii="Arial" w:hAnsi="Arial" w:eastAsia="MS Mincho" w:cs="Arial"/>
          <w:b w:val="1"/>
          <w:bCs w:val="1"/>
          <w:kern w:val="0"/>
          <w:sz w:val="22"/>
          <w:szCs w:val="22"/>
          <w:lang w:eastAsia="en-US"/>
        </w:rPr>
        <w:t xml:space="preserve">     </w:t>
      </w:r>
      <w:r w:rsidRPr="2DBC3474" w:rsidR="006F7258">
        <w:rPr>
          <w:rFonts w:ascii="Arial" w:hAnsi="Arial" w:eastAsia="MS Mincho" w:cs="Arial"/>
          <w:b w:val="1"/>
          <w:bCs w:val="1"/>
          <w:kern w:val="0"/>
          <w:sz w:val="22"/>
          <w:szCs w:val="22"/>
          <w:lang w:eastAsia="en-US"/>
        </w:rPr>
        <w:t xml:space="preserve">  </w:t>
      </w:r>
      <w:r w:rsidRPr="2DBC3474" w:rsidR="006F7258">
        <w:rPr>
          <w:rFonts w:ascii="Arial" w:hAnsi="Arial" w:eastAsia="MS Mincho" w:cs="Arial"/>
          <w:b w:val="1"/>
          <w:bCs w:val="1"/>
          <w:kern w:val="0"/>
          <w:sz w:val="22"/>
          <w:szCs w:val="22"/>
          <w:lang w:eastAsia="en-US"/>
        </w:rPr>
        <w:t>R2-24</w:t>
      </w:r>
      <w:r w:rsidRPr="2DBC3474" w:rsidR="477D6E67">
        <w:rPr>
          <w:rFonts w:ascii="Arial" w:hAnsi="Arial" w:eastAsia="MS Mincho" w:cs="Arial"/>
          <w:b w:val="1"/>
          <w:bCs w:val="1"/>
          <w:kern w:val="0"/>
          <w:sz w:val="22"/>
          <w:szCs w:val="22"/>
          <w:lang w:eastAsia="en-US"/>
        </w:rPr>
        <w:t>08359</w:t>
      </w:r>
    </w:p>
    <w:p w:rsidRPr="005321D7" w:rsidR="006F7258" w:rsidP="006F7258" w:rsidRDefault="00A6178B" w14:paraId="16220EE8" w14:textId="16C53062">
      <w:pPr>
        <w:widowControl/>
        <w:tabs>
          <w:tab w:val="center" w:pos="4536"/>
          <w:tab w:val="right" w:pos="9072"/>
        </w:tabs>
        <w:rPr>
          <w:rFonts w:ascii="Arial" w:hAnsi="Arial" w:eastAsia="SimSun" w:cs="Arial"/>
          <w:b/>
          <w:kern w:val="0"/>
          <w:sz w:val="22"/>
          <w:lang w:eastAsia="zh-CN"/>
        </w:rPr>
      </w:pPr>
      <w:r>
        <w:rPr>
          <w:rFonts w:ascii="Arial" w:hAnsi="Arial" w:eastAsia="MS Mincho" w:cs="Arial"/>
          <w:b/>
          <w:kern w:val="0"/>
          <w:sz w:val="22"/>
          <w:lang w:eastAsia="en-US"/>
        </w:rPr>
        <w:t>Hefei</w:t>
      </w:r>
      <w:r w:rsidRPr="005321D7" w:rsidR="006F7258">
        <w:rPr>
          <w:rFonts w:ascii="Arial" w:hAnsi="Arial" w:eastAsia="MS Mincho" w:cs="Arial"/>
          <w:b/>
          <w:kern w:val="0"/>
          <w:sz w:val="22"/>
          <w:lang w:eastAsia="en-US"/>
        </w:rPr>
        <w:t xml:space="preserve">, </w:t>
      </w:r>
      <w:r>
        <w:rPr>
          <w:rFonts w:ascii="Arial" w:hAnsi="Arial" w:eastAsia="MS Mincho" w:cs="Arial"/>
          <w:b/>
          <w:kern w:val="0"/>
          <w:sz w:val="22"/>
          <w:lang w:eastAsia="en-US"/>
        </w:rPr>
        <w:t>C</w:t>
      </w:r>
      <w:r w:rsidR="00490FFA">
        <w:rPr>
          <w:rFonts w:ascii="Arial" w:hAnsi="Arial" w:eastAsia="MS Mincho" w:cs="Arial"/>
          <w:b/>
          <w:kern w:val="0"/>
          <w:sz w:val="22"/>
          <w:lang w:eastAsia="en-US"/>
        </w:rPr>
        <w:t>hina</w:t>
      </w:r>
      <w:r w:rsidRPr="005321D7" w:rsidR="006F7258">
        <w:rPr>
          <w:rFonts w:ascii="Arial" w:hAnsi="Arial" w:eastAsia="SimSun" w:cs="Arial"/>
          <w:b/>
          <w:kern w:val="0"/>
          <w:sz w:val="22"/>
          <w:lang w:eastAsia="zh-CN"/>
        </w:rPr>
        <w:t>: 1</w:t>
      </w:r>
      <w:r>
        <w:rPr>
          <w:rFonts w:ascii="Arial" w:hAnsi="Arial" w:eastAsia="SimSun" w:cs="Arial"/>
          <w:b/>
          <w:kern w:val="0"/>
          <w:sz w:val="22"/>
          <w:lang w:eastAsia="zh-CN"/>
        </w:rPr>
        <w:t>4</w:t>
      </w:r>
      <w:r w:rsidRPr="005321D7" w:rsidR="006F7258">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 </w:t>
      </w:r>
      <w:r w:rsidR="00E25BD3">
        <w:rPr>
          <w:rFonts w:ascii="Arial" w:hAnsi="Arial" w:eastAsia="SimSun" w:cs="Arial"/>
          <w:b/>
          <w:kern w:val="0"/>
          <w:sz w:val="22"/>
          <w:lang w:eastAsia="zh-CN"/>
        </w:rPr>
        <w:t>18</w:t>
      </w:r>
      <w:r w:rsidR="00E25BD3">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sidR="00E25BD3">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2024</w:t>
      </w:r>
    </w:p>
    <w:p w:rsidRPr="006F7258" w:rsidR="006F7258" w:rsidP="006F7258" w:rsidRDefault="006F7258" w14:paraId="33A29061" w14:textId="77777777">
      <w:pPr>
        <w:pStyle w:val="11"/>
        <w:keepLines w:val="0"/>
        <w:widowControl w:val="0"/>
        <w:spacing w:after="180" w:afterLines="50"/>
        <w:rPr>
          <w:rFonts w:ascii="Arial" w:hAnsi="Arial" w:cs="Arial"/>
          <w:bCs/>
          <w:kern w:val="2"/>
          <w:sz w:val="22"/>
        </w:rPr>
      </w:pPr>
    </w:p>
    <w:p w:rsidRPr="006F7258" w:rsidR="006F7258" w:rsidP="006F7258" w:rsidRDefault="006F7258" w14:paraId="3FE50362" w14:textId="3BAC6229">
      <w:pPr>
        <w:pStyle w:val="a3"/>
        <w:tabs>
          <w:tab w:val="left" w:pos="1800"/>
        </w:tabs>
        <w:spacing w:after="120"/>
        <w:ind w:left="1793" w:hanging="1793" w:hangingChars="814"/>
        <w:rPr>
          <w:rFonts w:ascii="Arial" w:hAnsi="Arial" w:cs="Arial"/>
          <w:b/>
          <w:bCs/>
          <w:sz w:val="22"/>
          <w:szCs w:val="22"/>
        </w:rPr>
      </w:pPr>
      <w:r w:rsidRPr="006F7258">
        <w:rPr>
          <w:rFonts w:ascii="Arial" w:hAnsi="Arial" w:cs="Arial"/>
          <w:b/>
          <w:bCs/>
          <w:sz w:val="22"/>
          <w:szCs w:val="22"/>
        </w:rPr>
        <w:t>Title:</w:t>
      </w:r>
      <w:bookmarkStart w:name="Title" w:id="0"/>
      <w:bookmarkEnd w:id="0"/>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 xml:space="preserve">n </w:t>
      </w:r>
      <w:r w:rsidR="00432307">
        <w:rPr>
          <w:rFonts w:ascii="Arial" w:hAnsi="Arial" w:cs="Arial"/>
          <w:b/>
          <w:bCs/>
          <w:sz w:val="22"/>
          <w:szCs w:val="22"/>
        </w:rPr>
        <w:t>measurement event prediction</w:t>
      </w:r>
    </w:p>
    <w:p w:rsidRPr="006F7258" w:rsidR="006F7258" w:rsidP="006F7258" w:rsidRDefault="006F7258" w14:paraId="7E89B89E" w14:textId="4EF62A60">
      <w:pPr>
        <w:pStyle w:val="a3"/>
        <w:tabs>
          <w:tab w:val="left" w:pos="1800"/>
        </w:tabs>
        <w:spacing w:after="120"/>
        <w:ind w:left="1800" w:hanging="1800"/>
        <w:rPr>
          <w:rFonts w:ascii="Arial" w:hAnsi="Arial" w:eastAsia="SimSun"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proofErr w:type="spellStart"/>
      <w:r>
        <w:rPr>
          <w:rFonts w:ascii="Arial" w:hAnsi="Arial" w:eastAsia="SimSun" w:cs="Arial"/>
          <w:b/>
          <w:bCs/>
          <w:sz w:val="22"/>
          <w:szCs w:val="22"/>
          <w:lang w:eastAsia="zh-CN"/>
        </w:rPr>
        <w:t>ASUSTeK</w:t>
      </w:r>
      <w:proofErr w:type="spellEnd"/>
      <w:r w:rsidRPr="006F7258">
        <w:rPr>
          <w:rFonts w:ascii="Arial" w:hAnsi="Arial" w:eastAsia="SimSun" w:cs="Arial"/>
          <w:b/>
          <w:bCs/>
          <w:sz w:val="22"/>
          <w:szCs w:val="22"/>
          <w:lang w:eastAsia="zh-CN"/>
        </w:rPr>
        <w:t xml:space="preserve"> </w:t>
      </w:r>
    </w:p>
    <w:p w:rsidRPr="006F7258" w:rsidR="006F7258" w:rsidP="006F7258" w:rsidRDefault="006F7258" w14:paraId="396E877D" w14:textId="3D576ED2">
      <w:pPr>
        <w:pStyle w:val="a3"/>
        <w:tabs>
          <w:tab w:val="left" w:pos="1800"/>
        </w:tabs>
        <w:spacing w:after="120"/>
        <w:ind w:left="1793" w:hanging="1793" w:hangingChars="814"/>
        <w:rPr>
          <w:rFonts w:ascii="Arial" w:hAnsi="Arial" w:eastAsia="SimSun" w:cs="Arial"/>
          <w:b/>
          <w:bCs/>
          <w:sz w:val="22"/>
          <w:szCs w:val="22"/>
          <w:lang w:eastAsia="zh-CN"/>
        </w:rPr>
      </w:pPr>
      <w:r w:rsidRPr="006F7258">
        <w:rPr>
          <w:rFonts w:ascii="Arial" w:hAnsi="Arial" w:cs="Arial"/>
          <w:b/>
          <w:bCs/>
          <w:sz w:val="22"/>
          <w:szCs w:val="22"/>
        </w:rPr>
        <w:t>Agenda Item:</w:t>
      </w:r>
      <w:bookmarkStart w:name="Source" w:id="1"/>
      <w:bookmarkEnd w:id="1"/>
      <w:r w:rsidRPr="006F7258">
        <w:rPr>
          <w:rFonts w:ascii="Arial" w:hAnsi="Arial" w:cs="Arial"/>
          <w:b/>
          <w:bCs/>
          <w:sz w:val="22"/>
          <w:szCs w:val="22"/>
        </w:rPr>
        <w:tab/>
      </w:r>
      <w:r w:rsidRPr="00A25F9E" w:rsidR="00A25F9E">
        <w:rPr>
          <w:rFonts w:ascii="Arial" w:hAnsi="Arial" w:cs="Arial"/>
          <w:b/>
          <w:bCs/>
          <w:sz w:val="22"/>
          <w:szCs w:val="22"/>
        </w:rPr>
        <w:t>8.3.3</w:t>
      </w:r>
    </w:p>
    <w:p w:rsidRPr="006F7258" w:rsidR="006F7258" w:rsidP="006F7258" w:rsidRDefault="006F7258" w14:paraId="605089FE" w14:textId="77777777">
      <w:pPr>
        <w:pStyle w:val="a3"/>
        <w:tabs>
          <w:tab w:val="left" w:pos="1800"/>
        </w:tabs>
        <w:rPr>
          <w:rFonts w:ascii="Arial" w:hAnsi="Arial" w:eastAsia="SimSun"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name="DocumentFor" w:id="2"/>
      <w:bookmarkEnd w:id="2"/>
      <w:r w:rsidRPr="006F7258">
        <w:rPr>
          <w:rFonts w:ascii="Arial" w:hAnsi="Arial" w:eastAsia="SimSun" w:cs="Arial"/>
          <w:b/>
          <w:bCs/>
          <w:sz w:val="22"/>
          <w:szCs w:val="22"/>
          <w:lang w:eastAsia="zh-CN"/>
        </w:rPr>
        <w:t>Discussion and Decision</w:t>
      </w:r>
    </w:p>
    <w:p w:rsidRPr="006F7258" w:rsidR="006F7258" w:rsidP="006F7258" w:rsidRDefault="006F7258" w14:paraId="0CCACF56" w14:textId="77777777">
      <w:pPr>
        <w:pStyle w:val="1"/>
        <w:numPr>
          <w:ilvl w:val="0"/>
          <w:numId w:val="1"/>
        </w:numPr>
        <w:tabs>
          <w:tab w:val="clear" w:pos="397"/>
        </w:tabs>
        <w:snapToGrid w:val="0"/>
        <w:spacing w:before="180" w:beforeLines="50" w:afterLines="50"/>
        <w:contextualSpacing/>
        <w:jc w:val="both"/>
        <w:rPr>
          <w:rFonts w:cs="Arial"/>
          <w:sz w:val="32"/>
          <w:lang w:eastAsia="zh-TW"/>
        </w:rPr>
      </w:pPr>
      <w:r w:rsidRPr="006F7258">
        <w:rPr>
          <w:rFonts w:cs="Arial"/>
          <w:sz w:val="32"/>
          <w:lang w:eastAsia="zh-TW"/>
        </w:rPr>
        <w:t>Introduction</w:t>
      </w:r>
    </w:p>
    <w:p w:rsidRPr="00DD15A1" w:rsidR="00067AB9" w:rsidP="00681300" w:rsidRDefault="00E329AE" w14:paraId="0A243CED" w14:textId="4B8E1B84">
      <w:pPr>
        <w:contextualSpacing/>
        <w:rPr>
          <w:rFonts w:ascii="Arial" w:hAnsi="Arial" w:cs="Arial"/>
          <w:sz w:val="22"/>
        </w:rPr>
      </w:pPr>
      <w:r w:rsidRPr="00DD15A1">
        <w:rPr>
          <w:rFonts w:hint="eastAsia" w:ascii="Arial" w:hAnsi="Arial" w:cs="Arial"/>
          <w:sz w:val="22"/>
        </w:rPr>
        <w:t>T</w:t>
      </w:r>
      <w:r w:rsidRPr="00DD15A1">
        <w:rPr>
          <w:rFonts w:ascii="Arial" w:hAnsi="Arial" w:cs="Arial"/>
          <w:sz w:val="22"/>
        </w:rPr>
        <w:t xml:space="preserve">he SI </w:t>
      </w:r>
      <w:proofErr w:type="spellStart"/>
      <w:r w:rsidRPr="00DD15A1" w:rsidR="00BF5DA2">
        <w:rPr>
          <w:rFonts w:ascii="Arial" w:hAnsi="Arial" w:cs="Arial"/>
          <w:sz w:val="22"/>
        </w:rPr>
        <w:t>FS_NR_AIML_Mob</w:t>
      </w:r>
      <w:proofErr w:type="spellEnd"/>
      <w:r w:rsidRPr="00DD15A1" w:rsidR="005F473B">
        <w:rPr>
          <w:rFonts w:ascii="Arial" w:hAnsi="Arial" w:cs="Arial"/>
          <w:sz w:val="22"/>
        </w:rPr>
        <w:t xml:space="preserve"> agreed to study </w:t>
      </w:r>
      <w:r w:rsidRPr="00DD15A1" w:rsidR="00374634">
        <w:rPr>
          <w:rFonts w:ascii="Arial" w:hAnsi="Arial" w:cs="Arial"/>
          <w:sz w:val="22"/>
        </w:rPr>
        <w:t>measurement event prediction.</w:t>
      </w:r>
      <w:r w:rsidRPr="00DD15A1" w:rsidR="00162A46">
        <w:rPr>
          <w:rFonts w:ascii="Arial" w:hAnsi="Arial" w:cs="Arial"/>
          <w:sz w:val="22"/>
        </w:rPr>
        <w:t xml:space="preserve"> In this </w:t>
      </w:r>
      <w:r w:rsidR="00A8435F">
        <w:rPr>
          <w:rFonts w:ascii="Arial" w:hAnsi="Arial" w:cs="Arial"/>
          <w:sz w:val="22"/>
        </w:rPr>
        <w:t>contribution</w:t>
      </w:r>
      <w:r w:rsidRPr="00DD15A1" w:rsidR="00162A46">
        <w:rPr>
          <w:rFonts w:ascii="Arial" w:hAnsi="Arial" w:cs="Arial"/>
          <w:sz w:val="22"/>
        </w:rPr>
        <w:t xml:space="preserve">, we would like to discuss and share our understanding </w:t>
      </w:r>
      <w:r w:rsidRPr="00DD15A1" w:rsidR="00DB7E70">
        <w:rPr>
          <w:rFonts w:ascii="Arial" w:hAnsi="Arial" w:cs="Arial"/>
          <w:sz w:val="22"/>
        </w:rPr>
        <w:t xml:space="preserve">on the modeling </w:t>
      </w:r>
      <w:r w:rsidRPr="00DD15A1" w:rsidR="00D268AA">
        <w:rPr>
          <w:rFonts w:ascii="Arial" w:hAnsi="Arial" w:cs="Arial"/>
          <w:sz w:val="22"/>
        </w:rPr>
        <w:t>of measurement event prediction.</w:t>
      </w:r>
    </w:p>
    <w:tbl>
      <w:tblPr>
        <w:tblStyle w:val="a5"/>
        <w:tblW w:w="0" w:type="auto"/>
        <w:tblLook w:val="04A0" w:firstRow="1" w:lastRow="0" w:firstColumn="1" w:lastColumn="0" w:noHBand="0" w:noVBand="1"/>
      </w:tblPr>
      <w:tblGrid>
        <w:gridCol w:w="9736"/>
      </w:tblGrid>
      <w:tr w:rsidR="005858D4" w:rsidTr="005858D4" w14:paraId="4AB2E730" w14:textId="77777777">
        <w:tc>
          <w:tcPr>
            <w:tcW w:w="9736" w:type="dxa"/>
          </w:tcPr>
          <w:p w:rsidRPr="00DD15A1" w:rsidR="005F473B" w:rsidP="005F473B" w:rsidRDefault="005F473B" w14:paraId="25416EC4" w14:textId="77777777">
            <w:pPr>
              <w:autoSpaceDE w:val="0"/>
              <w:autoSpaceDN w:val="0"/>
              <w:adjustRightInd w:val="0"/>
              <w:snapToGrid w:val="0"/>
              <w:contextualSpacing/>
              <w:jc w:val="both"/>
              <w:rPr>
                <w:rFonts w:ascii="Times New Roman" w:hAnsi="Times New Roman" w:eastAsia="Times New Roman" w:cs="Times New Roman"/>
                <w:bCs/>
                <w:sz w:val="22"/>
                <w:szCs w:val="28"/>
              </w:rPr>
            </w:pPr>
            <w:r w:rsidRPr="00DD15A1">
              <w:rPr>
                <w:rFonts w:ascii="Times New Roman" w:hAnsi="Times New Roman" w:eastAsia="Calibri" w:cs="Times New Roman"/>
                <w:bCs/>
                <w:sz w:val="22"/>
                <w:szCs w:val="28"/>
              </w:rPr>
              <w:t>Study and evaluate potential benefits and gains of AI/ML aided mobility for network triggered L3-based handover, considering the following aspects:</w:t>
            </w:r>
          </w:p>
          <w:p w:rsidRPr="00DD15A1" w:rsidR="005F473B" w:rsidP="005F473B" w:rsidRDefault="005F473B" w14:paraId="5A43133E" w14:textId="77777777">
            <w:pPr>
              <w:widowControl/>
              <w:numPr>
                <w:ilvl w:val="0"/>
                <w:numId w:val="3"/>
              </w:numPr>
              <w:overflowPunct w:val="0"/>
              <w:autoSpaceDE w:val="0"/>
              <w:autoSpaceDN w:val="0"/>
              <w:adjustRightInd w:val="0"/>
              <w:snapToGrid w:val="0"/>
              <w:spacing w:after="180"/>
              <w:contextualSpacing/>
              <w:jc w:val="both"/>
              <w:textAlignment w:val="baseline"/>
              <w:rPr>
                <w:rFonts w:ascii="Times New Roman" w:hAnsi="Times New Roman" w:eastAsia="Times New Roman" w:cs="Times New Roman"/>
                <w:bCs/>
                <w:sz w:val="22"/>
                <w:szCs w:val="28"/>
              </w:rPr>
            </w:pPr>
            <w:r w:rsidRPr="00DD15A1">
              <w:rPr>
                <w:rFonts w:ascii="Times New Roman" w:hAnsi="Times New Roman" w:eastAsia="Calibri" w:cs="Times New Roman"/>
                <w:bCs/>
                <w:sz w:val="22"/>
                <w:szCs w:val="28"/>
              </w:rPr>
              <w:t xml:space="preserve">AI/ML based RRM measurement and event prediction, </w:t>
            </w:r>
          </w:p>
          <w:p w:rsidRPr="00DD15A1" w:rsidR="005F473B" w:rsidP="005F473B" w:rsidRDefault="005F473B" w14:paraId="5A461AA6" w14:textId="77777777">
            <w:pPr>
              <w:widowControl/>
              <w:numPr>
                <w:ilvl w:val="1"/>
                <w:numId w:val="3"/>
              </w:numPr>
              <w:overflowPunct w:val="0"/>
              <w:autoSpaceDE w:val="0"/>
              <w:autoSpaceDN w:val="0"/>
              <w:adjustRightInd w:val="0"/>
              <w:snapToGrid w:val="0"/>
              <w:spacing w:after="180"/>
              <w:contextualSpacing/>
              <w:jc w:val="both"/>
              <w:textAlignment w:val="baseline"/>
              <w:rPr>
                <w:rFonts w:ascii="Times New Roman" w:hAnsi="Times New Roman" w:eastAsia="DengXian" w:cs="Times New Roman"/>
                <w:bCs/>
                <w:sz w:val="22"/>
                <w:szCs w:val="28"/>
              </w:rPr>
            </w:pPr>
            <w:r w:rsidRPr="00DD15A1">
              <w:rPr>
                <w:rFonts w:ascii="Times New Roman" w:hAnsi="Times New Roman" w:eastAsia="Calibri" w:cs="Times New Roman"/>
                <w:bCs/>
                <w:sz w:val="22"/>
                <w:szCs w:val="28"/>
              </w:rPr>
              <w:t>Cell-level measurement prediction including intra and inter-frequency (UE sided and NW sided model) [RAN2]</w:t>
            </w:r>
          </w:p>
          <w:p w:rsidRPr="00DD15A1" w:rsidR="005F473B" w:rsidP="005F473B" w:rsidRDefault="005F473B" w14:paraId="4E792613" w14:textId="77777777">
            <w:pPr>
              <w:widowControl/>
              <w:numPr>
                <w:ilvl w:val="2"/>
                <w:numId w:val="3"/>
              </w:numPr>
              <w:overflowPunct w:val="0"/>
              <w:autoSpaceDE w:val="0"/>
              <w:autoSpaceDN w:val="0"/>
              <w:adjustRightInd w:val="0"/>
              <w:snapToGrid w:val="0"/>
              <w:spacing w:after="180"/>
              <w:contextualSpacing/>
              <w:jc w:val="both"/>
              <w:textAlignment w:val="baseline"/>
              <w:rPr>
                <w:rFonts w:ascii="Times New Roman" w:hAnsi="Times New Roman" w:eastAsia="DengXian" w:cs="Times New Roman"/>
                <w:bCs/>
                <w:sz w:val="22"/>
                <w:szCs w:val="28"/>
              </w:rPr>
            </w:pPr>
            <w:r w:rsidRPr="00DD15A1">
              <w:rPr>
                <w:rFonts w:ascii="Times New Roman" w:hAnsi="Times New Roman" w:eastAsia="Calibri" w:cs="Times New Roman"/>
                <w:bCs/>
                <w:sz w:val="22"/>
                <w:szCs w:val="28"/>
              </w:rPr>
              <w:t>Inter-cell Beam-level measurement prediction for L3 Mobility (UE sided and NW sided model) [RAN2]</w:t>
            </w:r>
          </w:p>
          <w:p w:rsidRPr="00DD15A1" w:rsidR="005F473B" w:rsidP="005F473B" w:rsidRDefault="005F473B" w14:paraId="18B68397" w14:textId="77777777">
            <w:pPr>
              <w:widowControl/>
              <w:numPr>
                <w:ilvl w:val="1"/>
                <w:numId w:val="3"/>
              </w:numPr>
              <w:overflowPunct w:val="0"/>
              <w:autoSpaceDE w:val="0"/>
              <w:autoSpaceDN w:val="0"/>
              <w:adjustRightInd w:val="0"/>
              <w:snapToGrid w:val="0"/>
              <w:spacing w:after="180"/>
              <w:contextualSpacing/>
              <w:jc w:val="both"/>
              <w:textAlignment w:val="baseline"/>
              <w:rPr>
                <w:rFonts w:ascii="Times New Roman" w:hAnsi="Times New Roman" w:eastAsia="Times New Roman" w:cs="Times New Roman"/>
                <w:bCs/>
                <w:sz w:val="22"/>
                <w:szCs w:val="28"/>
              </w:rPr>
            </w:pPr>
            <w:r w:rsidRPr="00DD15A1">
              <w:rPr>
                <w:rFonts w:ascii="Times New Roman" w:hAnsi="Times New Roman" w:eastAsia="Calibri" w:cs="Times New Roman"/>
                <w:bCs/>
                <w:sz w:val="22"/>
                <w:szCs w:val="28"/>
              </w:rPr>
              <w:t>HO failure/RLF prediction (UE sided model) [RAN2]</w:t>
            </w:r>
          </w:p>
          <w:p w:rsidRPr="005F473B" w:rsidR="005858D4" w:rsidP="00681300" w:rsidRDefault="005F473B" w14:paraId="705A13B5" w14:textId="48C8BCD8">
            <w:pPr>
              <w:widowControl/>
              <w:numPr>
                <w:ilvl w:val="1"/>
                <w:numId w:val="3"/>
              </w:numPr>
              <w:overflowPunct w:val="0"/>
              <w:autoSpaceDE w:val="0"/>
              <w:autoSpaceDN w:val="0"/>
              <w:adjustRightInd w:val="0"/>
              <w:snapToGrid w:val="0"/>
              <w:spacing w:after="180"/>
              <w:contextualSpacing/>
              <w:jc w:val="both"/>
              <w:textAlignment w:val="baseline"/>
              <w:rPr>
                <w:rFonts w:eastAsia="Times New Roman"/>
                <w:bCs/>
                <w:sz w:val="22"/>
                <w:szCs w:val="28"/>
                <w:highlight w:val="yellow"/>
              </w:rPr>
            </w:pPr>
            <w:r w:rsidRPr="00DD15A1">
              <w:rPr>
                <w:rFonts w:ascii="Times New Roman" w:hAnsi="Times New Roman" w:eastAsia="Calibri" w:cs="Times New Roman"/>
                <w:bCs/>
                <w:sz w:val="22"/>
                <w:szCs w:val="28"/>
                <w:highlight w:val="yellow"/>
              </w:rPr>
              <w:t>Measurement events prediction (UE sided model) [RAN2]</w:t>
            </w:r>
          </w:p>
        </w:tc>
      </w:tr>
    </w:tbl>
    <w:p w:rsidRPr="00067AB9" w:rsidR="005858D4" w:rsidP="00681300" w:rsidRDefault="005858D4" w14:paraId="516E74E1" w14:textId="77777777">
      <w:pPr>
        <w:contextualSpacing/>
        <w:rPr>
          <w:rFonts w:ascii="Arial" w:hAnsi="Arial" w:cs="Arial"/>
        </w:rPr>
      </w:pPr>
    </w:p>
    <w:p w:rsidR="006F7258" w:rsidP="006F7258" w:rsidRDefault="006F7258" w14:paraId="762950A0" w14:textId="77777777">
      <w:pPr>
        <w:pStyle w:val="1"/>
        <w:numPr>
          <w:ilvl w:val="0"/>
          <w:numId w:val="1"/>
        </w:numPr>
        <w:snapToGrid w:val="0"/>
        <w:spacing w:before="180" w:beforeLines="50" w:after="360" w:afterLines="100"/>
        <w:contextualSpacing/>
        <w:jc w:val="both"/>
        <w:rPr>
          <w:rFonts w:cs="Arial"/>
          <w:sz w:val="32"/>
          <w:lang w:eastAsia="zh-TW"/>
        </w:rPr>
      </w:pPr>
      <w:r w:rsidRPr="006F7258">
        <w:rPr>
          <w:rFonts w:cs="Arial"/>
          <w:sz w:val="32"/>
          <w:lang w:eastAsia="zh-TW"/>
        </w:rPr>
        <w:t xml:space="preserve">Discussion </w:t>
      </w:r>
    </w:p>
    <w:p w:rsidRPr="004B483A" w:rsidR="0078661C" w:rsidP="00BE0429" w:rsidRDefault="0078661C" w14:paraId="3F2B86CB" w14:textId="45BF0A77">
      <w:pPr>
        <w:rPr>
          <w:rFonts w:ascii="Arial" w:hAnsi="Arial" w:cs="Arial"/>
          <w:sz w:val="22"/>
        </w:rPr>
      </w:pPr>
      <w:r w:rsidRPr="004B483A">
        <w:rPr>
          <w:rFonts w:ascii="Arial" w:hAnsi="Arial" w:cs="Arial"/>
          <w:sz w:val="22"/>
        </w:rPr>
        <w:t>I</w:t>
      </w:r>
      <w:r w:rsidRPr="004B483A" w:rsidR="00D268AA">
        <w:rPr>
          <w:rFonts w:ascii="Arial" w:hAnsi="Arial" w:cs="Arial"/>
          <w:sz w:val="22"/>
        </w:rPr>
        <w:t>n RAN2 #125-bis</w:t>
      </w:r>
      <w:r w:rsidR="00675328">
        <w:rPr>
          <w:rFonts w:ascii="Arial" w:hAnsi="Arial" w:cs="Arial"/>
          <w:sz w:val="22"/>
        </w:rPr>
        <w:t xml:space="preserve"> meeting</w:t>
      </w:r>
      <w:r w:rsidRPr="004B483A">
        <w:rPr>
          <w:rFonts w:ascii="Arial" w:hAnsi="Arial" w:cs="Arial"/>
          <w:sz w:val="22"/>
        </w:rPr>
        <w:t>, the following agreements are made</w:t>
      </w:r>
      <w:r w:rsidRPr="004B483A" w:rsidR="009D3631">
        <w:rPr>
          <w:rFonts w:ascii="Arial" w:hAnsi="Arial" w:cs="Arial"/>
          <w:sz w:val="22"/>
        </w:rPr>
        <w:t>:</w:t>
      </w:r>
    </w:p>
    <w:tbl>
      <w:tblPr>
        <w:tblStyle w:val="a5"/>
        <w:tblW w:w="0" w:type="auto"/>
        <w:tblLook w:val="04A0" w:firstRow="1" w:lastRow="0" w:firstColumn="1" w:lastColumn="0" w:noHBand="0" w:noVBand="1"/>
      </w:tblPr>
      <w:tblGrid>
        <w:gridCol w:w="9736"/>
      </w:tblGrid>
      <w:tr w:rsidRPr="004B483A" w:rsidR="006747B6" w:rsidTr="006747B6" w14:paraId="1293318D" w14:textId="77777777">
        <w:tc>
          <w:tcPr>
            <w:tcW w:w="9736" w:type="dxa"/>
          </w:tcPr>
          <w:p w:rsidRPr="004B483A" w:rsidR="006747B6" w:rsidP="006747B6" w:rsidRDefault="006747B6" w14:paraId="77063E04" w14:textId="5935AD9D">
            <w:pPr>
              <w:rPr>
                <w:rFonts w:ascii="Arial" w:hAnsi="Arial" w:cs="Arial"/>
                <w:b/>
                <w:bCs/>
                <w:sz w:val="20"/>
                <w:szCs w:val="20"/>
              </w:rPr>
            </w:pPr>
            <w:r w:rsidRPr="004B483A">
              <w:rPr>
                <w:rFonts w:ascii="Arial" w:hAnsi="Arial" w:cs="Arial"/>
                <w:b/>
                <w:bCs/>
                <w:sz w:val="20"/>
                <w:szCs w:val="20"/>
              </w:rPr>
              <w:t>Agreements</w:t>
            </w:r>
          </w:p>
          <w:p w:rsidRPr="004B483A" w:rsidR="006747B6" w:rsidP="006747B6" w:rsidRDefault="006747B6" w14:paraId="45860A1D" w14:textId="77777777">
            <w:pPr>
              <w:rPr>
                <w:rFonts w:ascii="Arial" w:hAnsi="Arial" w:cs="Arial"/>
                <w:sz w:val="20"/>
                <w:szCs w:val="20"/>
              </w:rPr>
            </w:pPr>
            <w:r w:rsidRPr="004B483A">
              <w:rPr>
                <w:rFonts w:ascii="Arial" w:hAnsi="Arial" w:cs="Arial"/>
                <w:sz w:val="20"/>
                <w:szCs w:val="20"/>
              </w:rPr>
              <w:t>1</w:t>
            </w:r>
            <w:r w:rsidRPr="004B483A">
              <w:rPr>
                <w:rFonts w:ascii="Arial" w:hAnsi="Arial" w:cs="Arial"/>
                <w:sz w:val="20"/>
                <w:szCs w:val="20"/>
              </w:rPr>
              <w:tab/>
            </w:r>
            <w:r w:rsidRPr="004B483A">
              <w:rPr>
                <w:rFonts w:ascii="Arial" w:hAnsi="Arial" w:cs="Arial"/>
                <w:sz w:val="20"/>
                <w:szCs w:val="20"/>
              </w:rPr>
              <w:t xml:space="preserve">At least measurement event evaluation based on RRM measurement prediction result will be studied.   </w:t>
            </w:r>
            <w:r w:rsidRPr="004B483A">
              <w:rPr>
                <w:rFonts w:ascii="Arial" w:hAnsi="Arial" w:cs="Arial"/>
                <w:sz w:val="20"/>
                <w:szCs w:val="20"/>
                <w:highlight w:val="yellow"/>
              </w:rPr>
              <w:t xml:space="preserve">Direct measurement event prediction </w:t>
            </w:r>
            <w:proofErr w:type="gramStart"/>
            <w:r w:rsidRPr="004B483A">
              <w:rPr>
                <w:rFonts w:ascii="Arial" w:hAnsi="Arial" w:cs="Arial"/>
                <w:sz w:val="20"/>
                <w:szCs w:val="20"/>
                <w:highlight w:val="yellow"/>
              </w:rPr>
              <w:t>are</w:t>
            </w:r>
            <w:proofErr w:type="gramEnd"/>
            <w:r w:rsidRPr="004B483A">
              <w:rPr>
                <w:rFonts w:ascii="Arial" w:hAnsi="Arial" w:cs="Arial"/>
                <w:sz w:val="20"/>
                <w:szCs w:val="20"/>
                <w:highlight w:val="yellow"/>
              </w:rPr>
              <w:t xml:space="preserve"> is also allowed.</w:t>
            </w:r>
            <w:r w:rsidRPr="004B483A">
              <w:rPr>
                <w:rFonts w:ascii="Arial" w:hAnsi="Arial" w:cs="Arial"/>
                <w:sz w:val="20"/>
                <w:szCs w:val="20"/>
              </w:rPr>
              <w:t xml:space="preserve">   </w:t>
            </w:r>
          </w:p>
          <w:p w:rsidRPr="004B483A" w:rsidR="006747B6" w:rsidP="006747B6" w:rsidRDefault="006747B6" w14:paraId="423ED6EC" w14:textId="77777777">
            <w:pPr>
              <w:rPr>
                <w:rFonts w:ascii="Arial" w:hAnsi="Arial" w:cs="Arial"/>
                <w:sz w:val="20"/>
                <w:szCs w:val="20"/>
              </w:rPr>
            </w:pPr>
            <w:r w:rsidRPr="004B483A">
              <w:rPr>
                <w:rFonts w:ascii="Arial" w:hAnsi="Arial" w:cs="Arial"/>
                <w:sz w:val="20"/>
                <w:szCs w:val="20"/>
              </w:rPr>
              <w:t>2</w:t>
            </w:r>
            <w:r w:rsidRPr="004B483A">
              <w:rPr>
                <w:rFonts w:ascii="Arial" w:hAnsi="Arial" w:cs="Arial"/>
                <w:sz w:val="20"/>
                <w:szCs w:val="20"/>
              </w:rPr>
              <w:tab/>
            </w:r>
            <w:r w:rsidRPr="004B483A">
              <w:rPr>
                <w:rFonts w:ascii="Arial" w:hAnsi="Arial" w:cs="Arial"/>
                <w:sz w:val="20"/>
                <w:szCs w:val="20"/>
              </w:rPr>
              <w:t xml:space="preserve">Clarifications on what is being as input should be provided with results  </w:t>
            </w:r>
          </w:p>
          <w:p w:rsidRPr="004B483A" w:rsidR="006747B6" w:rsidP="006747B6" w:rsidRDefault="006747B6" w14:paraId="7FC7F425" w14:textId="77777777">
            <w:pPr>
              <w:rPr>
                <w:rFonts w:ascii="Arial" w:hAnsi="Arial" w:cs="Arial"/>
                <w:sz w:val="20"/>
                <w:szCs w:val="20"/>
              </w:rPr>
            </w:pPr>
            <w:r w:rsidRPr="004B483A">
              <w:rPr>
                <w:rFonts w:ascii="Arial" w:hAnsi="Arial" w:cs="Arial"/>
                <w:sz w:val="20"/>
                <w:szCs w:val="20"/>
                <w:highlight w:val="yellow"/>
              </w:rPr>
              <w:t>3</w:t>
            </w:r>
            <w:r w:rsidRPr="004B483A">
              <w:rPr>
                <w:rFonts w:ascii="Arial" w:hAnsi="Arial" w:cs="Arial"/>
                <w:sz w:val="20"/>
                <w:szCs w:val="20"/>
                <w:highlight w:val="yellow"/>
              </w:rPr>
              <w:tab/>
            </w:r>
            <w:r w:rsidRPr="004B483A">
              <w:rPr>
                <w:rFonts w:ascii="Arial" w:hAnsi="Arial" w:cs="Arial"/>
                <w:sz w:val="20"/>
                <w:szCs w:val="20"/>
                <w:highlight w:val="yellow"/>
              </w:rPr>
              <w:t>Start with A3 as a baseline.</w:t>
            </w:r>
            <w:r w:rsidRPr="004B483A">
              <w:rPr>
                <w:rFonts w:ascii="Arial" w:hAnsi="Arial" w:cs="Arial"/>
                <w:sz w:val="20"/>
                <w:szCs w:val="20"/>
              </w:rPr>
              <w:t xml:space="preserve">  </w:t>
            </w:r>
          </w:p>
          <w:p w:rsidRPr="004B483A" w:rsidR="006747B6" w:rsidP="006747B6" w:rsidRDefault="006747B6" w14:paraId="2D7C3F3F" w14:textId="34EE3C88">
            <w:pPr>
              <w:rPr>
                <w:rFonts w:ascii="Arial" w:hAnsi="Arial" w:cs="Arial"/>
                <w:sz w:val="22"/>
              </w:rPr>
            </w:pPr>
            <w:r w:rsidRPr="004B483A">
              <w:rPr>
                <w:rFonts w:ascii="Arial" w:hAnsi="Arial" w:cs="Arial"/>
                <w:sz w:val="20"/>
                <w:szCs w:val="20"/>
              </w:rPr>
              <w:t>4</w:t>
            </w:r>
            <w:r w:rsidRPr="004B483A">
              <w:rPr>
                <w:rFonts w:ascii="Arial" w:hAnsi="Arial" w:cs="Arial"/>
                <w:sz w:val="20"/>
                <w:szCs w:val="20"/>
              </w:rPr>
              <w:tab/>
            </w:r>
            <w:r w:rsidRPr="004B483A">
              <w:rPr>
                <w:rFonts w:ascii="Arial" w:hAnsi="Arial" w:cs="Arial"/>
                <w:sz w:val="20"/>
                <w:szCs w:val="20"/>
              </w:rPr>
              <w:t>Measurement event prediction study can start after some further progress on RRM measurement prediction has been made</w:t>
            </w:r>
          </w:p>
        </w:tc>
      </w:tr>
    </w:tbl>
    <w:p w:rsidRPr="004B483A" w:rsidR="00DB7395" w:rsidP="00BE0429" w:rsidRDefault="00D8333B" w14:paraId="050CEEBF" w14:textId="6598E8C6">
      <w:pPr>
        <w:rPr>
          <w:rFonts w:ascii="Arial" w:hAnsi="Arial" w:cs="Arial"/>
          <w:sz w:val="22"/>
        </w:rPr>
      </w:pPr>
      <w:r w:rsidRPr="004B483A">
        <w:rPr>
          <w:rFonts w:ascii="Arial" w:hAnsi="Arial" w:cs="Arial"/>
          <w:sz w:val="22"/>
        </w:rPr>
        <w:t>From the agreements</w:t>
      </w:r>
      <w:r w:rsidRPr="004B483A" w:rsidR="007334F2">
        <w:rPr>
          <w:rFonts w:ascii="Arial" w:hAnsi="Arial" w:cs="Arial"/>
          <w:sz w:val="22"/>
        </w:rPr>
        <w:t xml:space="preserve"> made in RAN2 #125-bis</w:t>
      </w:r>
      <w:r w:rsidR="00675328">
        <w:rPr>
          <w:rFonts w:ascii="Arial" w:hAnsi="Arial" w:cs="Arial"/>
          <w:sz w:val="22"/>
        </w:rPr>
        <w:t xml:space="preserve"> meeting</w:t>
      </w:r>
      <w:r w:rsidRPr="004B483A">
        <w:rPr>
          <w:rFonts w:ascii="Arial" w:hAnsi="Arial" w:cs="Arial"/>
          <w:sz w:val="22"/>
        </w:rPr>
        <w:t xml:space="preserve">, both direct and indirect </w:t>
      </w:r>
      <w:r w:rsidRPr="004B483A" w:rsidR="00AC790A">
        <w:rPr>
          <w:rFonts w:ascii="Arial" w:hAnsi="Arial" w:cs="Arial"/>
          <w:sz w:val="22"/>
        </w:rPr>
        <w:t>approach</w:t>
      </w:r>
      <w:r w:rsidR="00A8435F">
        <w:rPr>
          <w:rFonts w:ascii="Arial" w:hAnsi="Arial" w:cs="Arial"/>
          <w:sz w:val="22"/>
        </w:rPr>
        <w:t>es</w:t>
      </w:r>
      <w:r w:rsidRPr="004B483A" w:rsidR="00AC790A">
        <w:rPr>
          <w:rFonts w:ascii="Arial" w:hAnsi="Arial" w:cs="Arial"/>
          <w:sz w:val="22"/>
        </w:rPr>
        <w:t xml:space="preserve"> are supported. </w:t>
      </w:r>
      <w:r w:rsidRPr="004B483A" w:rsidR="00523C4E">
        <w:rPr>
          <w:rFonts w:ascii="Arial" w:hAnsi="Arial" w:cs="Arial"/>
          <w:sz w:val="22"/>
        </w:rPr>
        <w:t xml:space="preserve">From our understanding, </w:t>
      </w:r>
      <w:r w:rsidRPr="004B483A" w:rsidR="005F472B">
        <w:rPr>
          <w:rFonts w:ascii="Arial" w:hAnsi="Arial" w:cs="Arial"/>
          <w:sz w:val="22"/>
        </w:rPr>
        <w:t>in</w:t>
      </w:r>
      <w:r w:rsidRPr="004B483A" w:rsidR="00523C4E">
        <w:rPr>
          <w:rFonts w:ascii="Arial" w:hAnsi="Arial" w:cs="Arial"/>
          <w:sz w:val="22"/>
        </w:rPr>
        <w:t xml:space="preserve">direct approach implies </w:t>
      </w:r>
      <w:r w:rsidRPr="004B483A" w:rsidR="001F1688">
        <w:rPr>
          <w:rFonts w:ascii="Arial" w:hAnsi="Arial" w:cs="Arial"/>
          <w:sz w:val="22"/>
        </w:rPr>
        <w:t>i</w:t>
      </w:r>
      <w:r w:rsidR="00B75F5E">
        <w:rPr>
          <w:rFonts w:ascii="Arial" w:hAnsi="Arial" w:cs="Arial"/>
          <w:sz w:val="22"/>
        </w:rPr>
        <w:t>n addition to</w:t>
      </w:r>
      <w:r w:rsidRPr="004B483A" w:rsidR="001F1688">
        <w:rPr>
          <w:rFonts w:ascii="Arial" w:hAnsi="Arial" w:cs="Arial"/>
          <w:sz w:val="22"/>
        </w:rPr>
        <w:t xml:space="preserve"> actual measurements, </w:t>
      </w:r>
      <w:r w:rsidR="00A8435F">
        <w:rPr>
          <w:rFonts w:ascii="Arial" w:hAnsi="Arial" w:cs="Arial"/>
          <w:sz w:val="22"/>
        </w:rPr>
        <w:t xml:space="preserve">the </w:t>
      </w:r>
      <w:r w:rsidRPr="004B483A" w:rsidR="001F1688">
        <w:rPr>
          <w:rFonts w:ascii="Arial" w:hAnsi="Arial" w:cs="Arial"/>
          <w:sz w:val="22"/>
        </w:rPr>
        <w:t xml:space="preserve">UE </w:t>
      </w:r>
      <w:r w:rsidR="00861277">
        <w:rPr>
          <w:rFonts w:ascii="Arial" w:hAnsi="Arial" w:cs="Arial"/>
          <w:sz w:val="22"/>
        </w:rPr>
        <w:t xml:space="preserve">also </w:t>
      </w:r>
      <w:r w:rsidRPr="004B483A" w:rsidR="001F1688">
        <w:rPr>
          <w:rFonts w:ascii="Arial" w:hAnsi="Arial" w:cs="Arial"/>
          <w:sz w:val="22"/>
        </w:rPr>
        <w:t xml:space="preserve">utilizes </w:t>
      </w:r>
      <w:r w:rsidRPr="004B483A" w:rsidR="006C1287">
        <w:rPr>
          <w:rFonts w:ascii="Arial" w:hAnsi="Arial" w:cs="Arial"/>
          <w:sz w:val="22"/>
        </w:rPr>
        <w:t xml:space="preserve">measurements predicted by </w:t>
      </w:r>
      <w:r w:rsidRPr="004B483A" w:rsidR="005F472B">
        <w:rPr>
          <w:rFonts w:ascii="Arial" w:hAnsi="Arial" w:cs="Arial"/>
          <w:sz w:val="22"/>
        </w:rPr>
        <w:t xml:space="preserve">the </w:t>
      </w:r>
      <w:r w:rsidRPr="004B483A" w:rsidR="006C1287">
        <w:rPr>
          <w:rFonts w:ascii="Arial" w:hAnsi="Arial" w:cs="Arial"/>
          <w:sz w:val="22"/>
        </w:rPr>
        <w:t>RRM prediction</w:t>
      </w:r>
      <w:r w:rsidRPr="004B483A" w:rsidR="005F472B">
        <w:rPr>
          <w:rFonts w:ascii="Arial" w:hAnsi="Arial" w:cs="Arial"/>
          <w:sz w:val="22"/>
        </w:rPr>
        <w:t xml:space="preserve"> functionality</w:t>
      </w:r>
      <w:r w:rsidR="00861277">
        <w:rPr>
          <w:rFonts w:ascii="Arial" w:hAnsi="Arial" w:cs="Arial"/>
          <w:sz w:val="22"/>
        </w:rPr>
        <w:t xml:space="preserve"> </w:t>
      </w:r>
      <w:r w:rsidRPr="004B483A" w:rsidR="00861277">
        <w:rPr>
          <w:rFonts w:ascii="Arial" w:hAnsi="Arial" w:cs="Arial"/>
          <w:sz w:val="22"/>
        </w:rPr>
        <w:t>for the evaluation of measurement event triggering conditions</w:t>
      </w:r>
      <w:r w:rsidRPr="004B483A" w:rsidR="005F472B">
        <w:rPr>
          <w:rFonts w:ascii="Arial" w:hAnsi="Arial" w:cs="Arial"/>
          <w:sz w:val="22"/>
        </w:rPr>
        <w:t xml:space="preserve">. For direct approach, </w:t>
      </w:r>
      <w:r w:rsidR="00A8435F">
        <w:rPr>
          <w:rFonts w:ascii="Arial" w:hAnsi="Arial" w:cs="Arial"/>
          <w:sz w:val="22"/>
        </w:rPr>
        <w:t xml:space="preserve">currently </w:t>
      </w:r>
      <w:r w:rsidRPr="004B483A" w:rsidR="009D3631">
        <w:rPr>
          <w:rFonts w:ascii="Arial" w:hAnsi="Arial" w:cs="Arial"/>
          <w:sz w:val="22"/>
        </w:rPr>
        <w:t>there is no clear modeling.</w:t>
      </w:r>
    </w:p>
    <w:p w:rsidRPr="004B483A" w:rsidR="00897B2A" w:rsidP="00BE0429" w:rsidRDefault="00897B2A" w14:paraId="0A614445" w14:textId="77777777">
      <w:pPr>
        <w:rPr>
          <w:rFonts w:ascii="Arial" w:hAnsi="Arial" w:cs="Arial"/>
          <w:sz w:val="22"/>
        </w:rPr>
      </w:pPr>
    </w:p>
    <w:p w:rsidRPr="004B483A" w:rsidR="00897B2A" w:rsidP="00BE0429" w:rsidRDefault="00E60A14" w14:paraId="126BAB31" w14:textId="29747412">
      <w:pPr>
        <w:rPr>
          <w:rFonts w:ascii="Arial" w:hAnsi="Arial" w:cs="Arial"/>
          <w:sz w:val="22"/>
        </w:rPr>
      </w:pPr>
      <w:r w:rsidRPr="004B483A">
        <w:rPr>
          <w:rFonts w:ascii="Arial" w:hAnsi="Arial" w:cs="Arial"/>
          <w:sz w:val="22"/>
        </w:rPr>
        <w:t>In RAN2 #127</w:t>
      </w:r>
      <w:r w:rsidR="00675328">
        <w:rPr>
          <w:rFonts w:ascii="Arial" w:hAnsi="Arial" w:cs="Arial"/>
          <w:sz w:val="22"/>
        </w:rPr>
        <w:t xml:space="preserve"> meeting</w:t>
      </w:r>
      <w:r w:rsidRPr="004B483A">
        <w:rPr>
          <w:rFonts w:ascii="Arial" w:hAnsi="Arial" w:cs="Arial"/>
          <w:sz w:val="22"/>
        </w:rPr>
        <w:t>, the following agreements are made for RLF prediction</w:t>
      </w:r>
      <w:r w:rsidRPr="004B483A" w:rsidR="00483688">
        <w:rPr>
          <w:rFonts w:ascii="Arial" w:hAnsi="Arial" w:cs="Arial"/>
          <w:sz w:val="22"/>
        </w:rPr>
        <w:t>:</w:t>
      </w:r>
    </w:p>
    <w:tbl>
      <w:tblPr>
        <w:tblStyle w:val="a5"/>
        <w:tblW w:w="0" w:type="auto"/>
        <w:tblLook w:val="04A0" w:firstRow="1" w:lastRow="0" w:firstColumn="1" w:lastColumn="0" w:noHBand="0" w:noVBand="1"/>
      </w:tblPr>
      <w:tblGrid>
        <w:gridCol w:w="9736"/>
      </w:tblGrid>
      <w:tr w:rsidRPr="004B483A" w:rsidR="00483688" w:rsidTr="00483688" w14:paraId="57F26250" w14:textId="77777777">
        <w:tc>
          <w:tcPr>
            <w:tcW w:w="9736" w:type="dxa"/>
          </w:tcPr>
          <w:p w:rsidRPr="004B483A" w:rsidR="00483688" w:rsidP="00483688" w:rsidRDefault="00483688" w14:paraId="08B287D5" w14:textId="0EE5F6CF">
            <w:pPr>
              <w:rPr>
                <w:rFonts w:ascii="Arial" w:hAnsi="Arial" w:cs="Arial"/>
                <w:b/>
                <w:bCs/>
                <w:sz w:val="20"/>
                <w:szCs w:val="20"/>
              </w:rPr>
            </w:pPr>
            <w:r w:rsidRPr="004B483A">
              <w:rPr>
                <w:rFonts w:ascii="Arial" w:hAnsi="Arial" w:cs="Arial"/>
                <w:b/>
                <w:bCs/>
                <w:sz w:val="20"/>
                <w:szCs w:val="20"/>
              </w:rPr>
              <w:t>Agreements</w:t>
            </w:r>
          </w:p>
          <w:p w:rsidRPr="004B483A" w:rsidR="00483688" w:rsidP="00483688" w:rsidRDefault="00483688" w14:paraId="4411B804" w14:textId="77777777">
            <w:pPr>
              <w:rPr>
                <w:rFonts w:ascii="Arial" w:hAnsi="Arial" w:cs="Arial"/>
                <w:sz w:val="20"/>
                <w:szCs w:val="20"/>
              </w:rPr>
            </w:pPr>
            <w:r w:rsidRPr="004B483A">
              <w:rPr>
                <w:rFonts w:ascii="Arial" w:hAnsi="Arial" w:cs="Arial"/>
                <w:sz w:val="20"/>
                <w:szCs w:val="20"/>
              </w:rPr>
              <w:t>-</w:t>
            </w:r>
            <w:r w:rsidRPr="004B483A">
              <w:rPr>
                <w:rFonts w:ascii="Arial" w:hAnsi="Arial" w:cs="Arial"/>
                <w:sz w:val="20"/>
                <w:szCs w:val="20"/>
              </w:rPr>
              <w:tab/>
            </w:r>
            <w:r w:rsidRPr="004B483A">
              <w:rPr>
                <w:rFonts w:ascii="Arial" w:hAnsi="Arial" w:cs="Arial"/>
                <w:sz w:val="20"/>
                <w:szCs w:val="20"/>
              </w:rPr>
              <w:t>Both direct and indirect are allowed.  Companies should indicate what they used and what inputs they are using</w:t>
            </w:r>
          </w:p>
          <w:p w:rsidRPr="004B483A" w:rsidR="00483688" w:rsidP="00483688" w:rsidRDefault="00483688" w14:paraId="76CD4FC9" w14:textId="77777777">
            <w:pPr>
              <w:rPr>
                <w:rFonts w:ascii="Arial" w:hAnsi="Arial" w:cs="Arial"/>
                <w:sz w:val="20"/>
                <w:szCs w:val="20"/>
              </w:rPr>
            </w:pPr>
            <w:r w:rsidRPr="004B483A">
              <w:rPr>
                <w:rFonts w:ascii="Arial" w:hAnsi="Arial" w:cs="Arial"/>
                <w:sz w:val="20"/>
                <w:szCs w:val="20"/>
              </w:rPr>
              <w:t>-</w:t>
            </w:r>
            <w:r w:rsidRPr="004B483A">
              <w:rPr>
                <w:rFonts w:ascii="Arial" w:hAnsi="Arial" w:cs="Arial"/>
                <w:sz w:val="20"/>
                <w:szCs w:val="20"/>
              </w:rPr>
              <w:tab/>
            </w:r>
            <w:r w:rsidRPr="004B483A">
              <w:rPr>
                <w:rFonts w:ascii="Arial" w:hAnsi="Arial" w:cs="Arial"/>
                <w:sz w:val="20"/>
                <w:szCs w:val="20"/>
              </w:rPr>
              <w:t xml:space="preserve">Output for indirect: predicted SINR.  Based on predicted SINR the time instance the RLF occurs can be determined without further AI/ML models.  </w:t>
            </w:r>
          </w:p>
          <w:p w:rsidRPr="004B483A" w:rsidR="00483688" w:rsidP="00483688" w:rsidRDefault="00483688" w14:paraId="3D7AC629" w14:textId="77777777">
            <w:pPr>
              <w:rPr>
                <w:rFonts w:ascii="Arial" w:hAnsi="Arial" w:cs="Arial"/>
                <w:sz w:val="20"/>
                <w:szCs w:val="20"/>
              </w:rPr>
            </w:pPr>
            <w:r w:rsidRPr="004B483A">
              <w:rPr>
                <w:rFonts w:ascii="Arial" w:hAnsi="Arial" w:cs="Arial"/>
                <w:sz w:val="20"/>
                <w:szCs w:val="20"/>
                <w:highlight w:val="yellow"/>
              </w:rPr>
              <w:t>-</w:t>
            </w:r>
            <w:r w:rsidRPr="004B483A">
              <w:rPr>
                <w:rFonts w:ascii="Arial" w:hAnsi="Arial" w:cs="Arial"/>
                <w:sz w:val="20"/>
                <w:szCs w:val="20"/>
                <w:highlight w:val="yellow"/>
              </w:rPr>
              <w:tab/>
            </w:r>
            <w:r w:rsidRPr="004B483A">
              <w:rPr>
                <w:rFonts w:ascii="Arial" w:hAnsi="Arial" w:cs="Arial"/>
                <w:sz w:val="20"/>
                <w:szCs w:val="20"/>
                <w:highlight w:val="yellow"/>
              </w:rPr>
              <w:t xml:space="preserve">Output for direct: probability of RLF within </w:t>
            </w:r>
            <w:proofErr w:type="gramStart"/>
            <w:r w:rsidRPr="004B483A">
              <w:rPr>
                <w:rFonts w:ascii="Arial" w:hAnsi="Arial" w:cs="Arial"/>
                <w:sz w:val="20"/>
                <w:szCs w:val="20"/>
                <w:highlight w:val="yellow"/>
              </w:rPr>
              <w:t>an</w:t>
            </w:r>
            <w:proofErr w:type="gramEnd"/>
            <w:r w:rsidRPr="004B483A">
              <w:rPr>
                <w:rFonts w:ascii="Arial" w:hAnsi="Arial" w:cs="Arial"/>
                <w:sz w:val="20"/>
                <w:szCs w:val="20"/>
                <w:highlight w:val="yellow"/>
              </w:rPr>
              <w:t xml:space="preserve"> window</w:t>
            </w:r>
          </w:p>
          <w:p w:rsidRPr="004B483A" w:rsidR="00483688" w:rsidP="00483688" w:rsidRDefault="00483688" w14:paraId="79A8B345" w14:textId="2A10DB5A">
            <w:pPr>
              <w:rPr>
                <w:rFonts w:ascii="Arial" w:hAnsi="Arial" w:cs="Arial"/>
                <w:sz w:val="22"/>
              </w:rPr>
            </w:pPr>
            <w:r w:rsidRPr="004B483A">
              <w:rPr>
                <w:rFonts w:ascii="Arial" w:hAnsi="Arial" w:cs="Arial"/>
                <w:sz w:val="20"/>
                <w:szCs w:val="20"/>
              </w:rPr>
              <w:t>-</w:t>
            </w:r>
            <w:r w:rsidRPr="004B483A">
              <w:rPr>
                <w:rFonts w:ascii="Arial" w:hAnsi="Arial" w:cs="Arial"/>
                <w:sz w:val="20"/>
                <w:szCs w:val="20"/>
              </w:rPr>
              <w:tab/>
            </w:r>
            <w:r w:rsidRPr="004B483A">
              <w:rPr>
                <w:rFonts w:ascii="Arial" w:hAnsi="Arial" w:cs="Arial"/>
                <w:sz w:val="20"/>
                <w:szCs w:val="20"/>
              </w:rPr>
              <w:t>Companies should report the prediction time window they have used in the simulations</w:t>
            </w:r>
          </w:p>
        </w:tc>
      </w:tr>
    </w:tbl>
    <w:p w:rsidRPr="004B483A" w:rsidR="00483688" w:rsidP="00BE0429" w:rsidRDefault="00976D6F" w14:paraId="4DC21A15" w14:textId="6188CE0F">
      <w:pPr>
        <w:rPr>
          <w:rFonts w:ascii="Arial" w:hAnsi="Arial" w:cs="Arial"/>
          <w:sz w:val="22"/>
        </w:rPr>
      </w:pPr>
      <w:r w:rsidRPr="004B483A">
        <w:rPr>
          <w:rFonts w:ascii="Arial" w:hAnsi="Arial" w:cs="Arial"/>
          <w:sz w:val="22"/>
        </w:rPr>
        <w:t>From the agreements</w:t>
      </w:r>
      <w:r w:rsidRPr="004B483A" w:rsidR="007334F2">
        <w:rPr>
          <w:rFonts w:ascii="Arial" w:hAnsi="Arial" w:cs="Arial"/>
          <w:sz w:val="22"/>
        </w:rPr>
        <w:t xml:space="preserve"> made in RAN2 #127</w:t>
      </w:r>
      <w:r w:rsidR="00675328">
        <w:rPr>
          <w:rFonts w:ascii="Arial" w:hAnsi="Arial" w:cs="Arial"/>
          <w:sz w:val="22"/>
        </w:rPr>
        <w:t xml:space="preserve"> meeting</w:t>
      </w:r>
      <w:r w:rsidRPr="004B483A">
        <w:rPr>
          <w:rFonts w:ascii="Arial" w:hAnsi="Arial" w:cs="Arial"/>
          <w:sz w:val="22"/>
        </w:rPr>
        <w:t xml:space="preserve">, the output </w:t>
      </w:r>
      <w:r w:rsidR="009C1E90">
        <w:rPr>
          <w:rFonts w:ascii="Arial" w:hAnsi="Arial" w:cs="Arial"/>
          <w:sz w:val="22"/>
        </w:rPr>
        <w:t>of</w:t>
      </w:r>
      <w:r w:rsidRPr="004B483A">
        <w:rPr>
          <w:rFonts w:ascii="Arial" w:hAnsi="Arial" w:cs="Arial"/>
          <w:sz w:val="22"/>
        </w:rPr>
        <w:t xml:space="preserve"> direct RLF prediction is pro</w:t>
      </w:r>
      <w:r w:rsidRPr="004B483A" w:rsidR="00916F93">
        <w:rPr>
          <w:rFonts w:ascii="Arial" w:hAnsi="Arial" w:cs="Arial"/>
          <w:sz w:val="22"/>
        </w:rPr>
        <w:t xml:space="preserve">bability of RLF within a </w:t>
      </w:r>
      <w:r w:rsidR="009F1929">
        <w:rPr>
          <w:rFonts w:ascii="Arial" w:hAnsi="Arial" w:cs="Arial"/>
          <w:sz w:val="22"/>
        </w:rPr>
        <w:t xml:space="preserve">time </w:t>
      </w:r>
      <w:r w:rsidRPr="004B483A" w:rsidR="00916F93">
        <w:rPr>
          <w:rFonts w:ascii="Arial" w:hAnsi="Arial" w:cs="Arial"/>
          <w:sz w:val="22"/>
        </w:rPr>
        <w:t>window. We see some commonalit</w:t>
      </w:r>
      <w:r w:rsidR="00B65205">
        <w:rPr>
          <w:rFonts w:ascii="Arial" w:hAnsi="Arial" w:cs="Arial"/>
          <w:sz w:val="22"/>
        </w:rPr>
        <w:t>y</w:t>
      </w:r>
      <w:r w:rsidRPr="004B483A" w:rsidR="00916F93">
        <w:rPr>
          <w:rFonts w:ascii="Arial" w:hAnsi="Arial" w:cs="Arial"/>
          <w:sz w:val="22"/>
        </w:rPr>
        <w:t xml:space="preserve"> between</w:t>
      </w:r>
      <w:r w:rsidR="00891F5D">
        <w:rPr>
          <w:rFonts w:ascii="Arial" w:hAnsi="Arial" w:cs="Arial"/>
          <w:sz w:val="22"/>
        </w:rPr>
        <w:t xml:space="preserve"> the modelling of</w:t>
      </w:r>
      <w:r w:rsidRPr="004B483A" w:rsidR="00916F93">
        <w:rPr>
          <w:rFonts w:ascii="Arial" w:hAnsi="Arial" w:cs="Arial"/>
          <w:sz w:val="22"/>
        </w:rPr>
        <w:t xml:space="preserve"> direct RLF prediction and direct measurement event prediction</w:t>
      </w:r>
      <w:r w:rsidRPr="004B483A" w:rsidR="006C29C3">
        <w:rPr>
          <w:rFonts w:ascii="Arial" w:hAnsi="Arial" w:cs="Arial"/>
          <w:sz w:val="22"/>
        </w:rPr>
        <w:t xml:space="preserve">, and </w:t>
      </w:r>
      <w:r w:rsidR="00A8435F">
        <w:rPr>
          <w:rFonts w:ascii="Arial" w:hAnsi="Arial" w:cs="Arial"/>
          <w:sz w:val="22"/>
        </w:rPr>
        <w:t>thus the similar agreements for RLF prediction could be adopted for measurement event prediction</w:t>
      </w:r>
      <w:r w:rsidRPr="004B483A" w:rsidR="006C29C3">
        <w:rPr>
          <w:rFonts w:ascii="Arial" w:hAnsi="Arial" w:cs="Arial"/>
          <w:sz w:val="22"/>
        </w:rPr>
        <w:t>.</w:t>
      </w:r>
      <w:r w:rsidR="00A8435F">
        <w:rPr>
          <w:rFonts w:ascii="Arial" w:hAnsi="Arial" w:cs="Arial"/>
          <w:sz w:val="22"/>
        </w:rPr>
        <w:t xml:space="preserve"> That is, the output for direct measurement event prediction could at least include the probability of measurement event happening </w:t>
      </w:r>
      <w:r w:rsidR="000673AA">
        <w:rPr>
          <w:rFonts w:ascii="Arial" w:hAnsi="Arial" w:cs="Arial"/>
          <w:sz w:val="22"/>
        </w:rPr>
        <w:t>within</w:t>
      </w:r>
      <w:r w:rsidR="00A8435F">
        <w:rPr>
          <w:rFonts w:ascii="Arial" w:hAnsi="Arial" w:cs="Arial"/>
          <w:sz w:val="22"/>
        </w:rPr>
        <w:t xml:space="preserve"> a time window. </w:t>
      </w:r>
    </w:p>
    <w:p w:rsidRPr="004B483A" w:rsidR="006C29C3" w:rsidP="00BE0429" w:rsidRDefault="006C29C3" w14:paraId="1A493477" w14:textId="77777777">
      <w:pPr>
        <w:rPr>
          <w:rFonts w:ascii="Arial" w:hAnsi="Arial" w:cs="Arial"/>
          <w:sz w:val="22"/>
        </w:rPr>
      </w:pPr>
    </w:p>
    <w:p w:rsidRPr="004B483A" w:rsidR="00C80A3C" w:rsidP="00C80A3C" w:rsidRDefault="00C80A3C" w14:paraId="62069C3F" w14:textId="2AB3C8FD">
      <w:pPr>
        <w:rPr>
          <w:rFonts w:ascii="Arial" w:hAnsi="Arial" w:cs="Arial"/>
          <w:b/>
          <w:bCs/>
          <w:sz w:val="22"/>
        </w:rPr>
      </w:pPr>
      <w:r w:rsidRPr="004B483A">
        <w:rPr>
          <w:rFonts w:ascii="Arial" w:hAnsi="Arial" w:cs="Arial"/>
          <w:b/>
          <w:bCs/>
          <w:sz w:val="22"/>
        </w:rPr>
        <w:t>Observation 1: Direct approach for RLF prediction and measurement event prediction share some commonalit</w:t>
      </w:r>
      <w:r w:rsidR="005D3D5E">
        <w:rPr>
          <w:rFonts w:ascii="Arial" w:hAnsi="Arial" w:cs="Arial"/>
          <w:b/>
          <w:bCs/>
          <w:sz w:val="22"/>
        </w:rPr>
        <w:t>ies</w:t>
      </w:r>
      <w:r w:rsidRPr="004B483A">
        <w:rPr>
          <w:rFonts w:ascii="Arial" w:hAnsi="Arial" w:cs="Arial"/>
          <w:b/>
          <w:bCs/>
          <w:sz w:val="22"/>
        </w:rPr>
        <w:t>.</w:t>
      </w:r>
    </w:p>
    <w:p w:rsidRPr="004B483A" w:rsidR="00C80A3C" w:rsidP="00C80A3C" w:rsidRDefault="00C80A3C" w14:paraId="224FB59B" w14:textId="68B7403B">
      <w:pPr>
        <w:rPr>
          <w:rFonts w:ascii="Arial" w:hAnsi="Arial" w:cs="Arial"/>
          <w:b/>
          <w:bCs/>
          <w:sz w:val="22"/>
        </w:rPr>
      </w:pPr>
      <w:r w:rsidRPr="004B483A">
        <w:rPr>
          <w:rFonts w:ascii="Arial" w:hAnsi="Arial" w:cs="Arial"/>
          <w:b/>
          <w:bCs/>
          <w:sz w:val="22"/>
        </w:rPr>
        <w:t xml:space="preserve">Proposal 1: For direct measurement event prediction, at least output the probability of measurement event happening </w:t>
      </w:r>
      <w:r w:rsidR="000673AA">
        <w:rPr>
          <w:rFonts w:ascii="Arial" w:hAnsi="Arial" w:cs="Arial"/>
          <w:b/>
          <w:bCs/>
          <w:sz w:val="22"/>
        </w:rPr>
        <w:t>within</w:t>
      </w:r>
      <w:r w:rsidRPr="004B483A">
        <w:rPr>
          <w:rFonts w:ascii="Arial" w:hAnsi="Arial" w:cs="Arial"/>
          <w:b/>
          <w:bCs/>
          <w:sz w:val="22"/>
        </w:rPr>
        <w:t xml:space="preserve"> a time window.</w:t>
      </w:r>
    </w:p>
    <w:p w:rsidRPr="004B483A" w:rsidR="006C29C3" w:rsidP="00BE0429" w:rsidRDefault="006C29C3" w14:paraId="7AF66EC6" w14:textId="5F873B9B">
      <w:pPr>
        <w:rPr>
          <w:rFonts w:ascii="Arial" w:hAnsi="Arial" w:cs="Arial"/>
          <w:sz w:val="22"/>
        </w:rPr>
      </w:pPr>
    </w:p>
    <w:p w:rsidRPr="004B483A" w:rsidR="00DB7395" w:rsidP="00BE0429" w:rsidRDefault="007334F2" w14:paraId="2D59B911" w14:textId="3E4C81D5">
      <w:pPr>
        <w:rPr>
          <w:rFonts w:ascii="Arial" w:hAnsi="Arial" w:cs="Arial"/>
          <w:sz w:val="22"/>
        </w:rPr>
      </w:pPr>
      <w:r w:rsidRPr="004B483A">
        <w:rPr>
          <w:rFonts w:ascii="Arial" w:hAnsi="Arial" w:cs="Arial"/>
          <w:sz w:val="22"/>
        </w:rPr>
        <w:t>From the agreements made in RAN2 #125-bis</w:t>
      </w:r>
      <w:r w:rsidR="005118DA">
        <w:rPr>
          <w:rFonts w:ascii="Arial" w:hAnsi="Arial" w:cs="Arial"/>
          <w:sz w:val="22"/>
        </w:rPr>
        <w:t xml:space="preserve"> meeting</w:t>
      </w:r>
      <w:r w:rsidRPr="004B483A">
        <w:rPr>
          <w:rFonts w:ascii="Arial" w:hAnsi="Arial" w:cs="Arial"/>
          <w:sz w:val="22"/>
        </w:rPr>
        <w:t xml:space="preserve">, </w:t>
      </w:r>
      <w:r w:rsidRPr="004B483A" w:rsidR="00112CCF">
        <w:rPr>
          <w:rFonts w:ascii="Arial" w:hAnsi="Arial" w:cs="Arial"/>
          <w:sz w:val="22"/>
        </w:rPr>
        <w:t xml:space="preserve">Event </w:t>
      </w:r>
      <w:r w:rsidRPr="004B483A">
        <w:rPr>
          <w:rFonts w:ascii="Arial" w:hAnsi="Arial" w:cs="Arial"/>
          <w:sz w:val="22"/>
        </w:rPr>
        <w:t>A3</w:t>
      </w:r>
      <w:r w:rsidRPr="004B483A" w:rsidR="00112CCF">
        <w:rPr>
          <w:rFonts w:ascii="Arial" w:hAnsi="Arial" w:cs="Arial"/>
          <w:sz w:val="22"/>
        </w:rPr>
        <w:t xml:space="preserve"> (</w:t>
      </w:r>
      <w:r w:rsidRPr="004B483A" w:rsidR="00C70D2A">
        <w:rPr>
          <w:rFonts w:ascii="Arial" w:hAnsi="Arial" w:cs="Arial"/>
          <w:sz w:val="22"/>
          <w:lang w:val="en-GB"/>
        </w:rPr>
        <w:t xml:space="preserve">Neighbour becomes offset better than </w:t>
      </w:r>
      <w:proofErr w:type="spellStart"/>
      <w:r w:rsidRPr="004B483A" w:rsidR="00C70D2A">
        <w:rPr>
          <w:rFonts w:ascii="Arial" w:hAnsi="Arial" w:cs="Arial"/>
          <w:sz w:val="22"/>
          <w:lang w:val="en-GB"/>
        </w:rPr>
        <w:t>SpCell</w:t>
      </w:r>
      <w:proofErr w:type="spellEnd"/>
      <w:r w:rsidRPr="004B483A" w:rsidR="00112CCF">
        <w:rPr>
          <w:rFonts w:ascii="Arial" w:hAnsi="Arial" w:cs="Arial"/>
          <w:sz w:val="22"/>
        </w:rPr>
        <w:t>)</w:t>
      </w:r>
      <w:r w:rsidRPr="004B483A">
        <w:rPr>
          <w:rFonts w:ascii="Arial" w:hAnsi="Arial" w:cs="Arial"/>
          <w:sz w:val="22"/>
        </w:rPr>
        <w:t xml:space="preserve"> was agreed as the baseline to study.</w:t>
      </w:r>
      <w:r w:rsidRPr="004B483A" w:rsidR="00C70D2A">
        <w:rPr>
          <w:rFonts w:ascii="Arial" w:hAnsi="Arial" w:cs="Arial"/>
          <w:sz w:val="22"/>
        </w:rPr>
        <w:t xml:space="preserve"> Event A3 includes comparison between </w:t>
      </w:r>
      <w:proofErr w:type="spellStart"/>
      <w:r w:rsidRPr="004B483A" w:rsidR="008B4F3D">
        <w:rPr>
          <w:rFonts w:ascii="Arial" w:hAnsi="Arial" w:cs="Arial"/>
          <w:sz w:val="22"/>
        </w:rPr>
        <w:t>SpCell</w:t>
      </w:r>
      <w:proofErr w:type="spellEnd"/>
      <w:r w:rsidRPr="004B483A" w:rsidR="008B4F3D">
        <w:rPr>
          <w:rFonts w:ascii="Arial" w:hAnsi="Arial" w:cs="Arial"/>
          <w:sz w:val="22"/>
        </w:rPr>
        <w:t xml:space="preserve"> and </w:t>
      </w:r>
      <w:proofErr w:type="spellStart"/>
      <w:r w:rsidRPr="004B483A" w:rsidR="008B4F3D">
        <w:rPr>
          <w:rFonts w:ascii="Arial" w:hAnsi="Arial" w:cs="Arial"/>
          <w:sz w:val="22"/>
        </w:rPr>
        <w:t>neighbouring</w:t>
      </w:r>
      <w:proofErr w:type="spellEnd"/>
      <w:r w:rsidRPr="004B483A" w:rsidR="008B4F3D">
        <w:rPr>
          <w:rFonts w:ascii="Arial" w:hAnsi="Arial" w:cs="Arial"/>
          <w:sz w:val="22"/>
        </w:rPr>
        <w:t xml:space="preserve"> cell</w:t>
      </w:r>
      <w:r w:rsidRPr="004B483A" w:rsidR="00FE72D5">
        <w:rPr>
          <w:rFonts w:ascii="Arial" w:hAnsi="Arial" w:cs="Arial"/>
          <w:sz w:val="22"/>
        </w:rPr>
        <w:t xml:space="preserve"> measurements, and is triggered when </w:t>
      </w:r>
      <w:proofErr w:type="spellStart"/>
      <w:r w:rsidRPr="004B483A" w:rsidR="00FE72D5">
        <w:rPr>
          <w:rFonts w:ascii="Arial" w:hAnsi="Arial" w:cs="Arial"/>
          <w:sz w:val="22"/>
        </w:rPr>
        <w:t>neighbouring</w:t>
      </w:r>
      <w:proofErr w:type="spellEnd"/>
      <w:r w:rsidRPr="004B483A" w:rsidR="00FE72D5">
        <w:rPr>
          <w:rFonts w:ascii="Arial" w:hAnsi="Arial" w:cs="Arial"/>
          <w:sz w:val="22"/>
        </w:rPr>
        <w:t xml:space="preserve"> cell becomes better than the serving </w:t>
      </w:r>
      <w:proofErr w:type="spellStart"/>
      <w:r w:rsidRPr="004B483A" w:rsidR="00FE72D5">
        <w:rPr>
          <w:rFonts w:ascii="Arial" w:hAnsi="Arial" w:cs="Arial"/>
          <w:sz w:val="22"/>
        </w:rPr>
        <w:t>SpCell</w:t>
      </w:r>
      <w:proofErr w:type="spellEnd"/>
      <w:r w:rsidRPr="004B483A" w:rsidR="00FE72D5">
        <w:rPr>
          <w:rFonts w:ascii="Arial" w:hAnsi="Arial" w:cs="Arial"/>
          <w:sz w:val="22"/>
        </w:rPr>
        <w:t>.</w:t>
      </w:r>
    </w:p>
    <w:p w:rsidRPr="004B483A" w:rsidR="00D11CEB" w:rsidP="00BE0429" w:rsidRDefault="00D11CEB" w14:paraId="4217E911" w14:textId="120EBC7E">
      <w:pPr>
        <w:rPr>
          <w:rFonts w:ascii="Arial" w:hAnsi="Arial" w:cs="Arial"/>
          <w:sz w:val="22"/>
        </w:rPr>
      </w:pPr>
    </w:p>
    <w:p w:rsidRPr="004B483A" w:rsidR="00D11CEB" w:rsidP="00BE0429" w:rsidRDefault="00096A9C" w14:paraId="1DF5CEB6" w14:textId="700B4815">
      <w:pPr>
        <w:rPr>
          <w:rFonts w:ascii="Arial" w:hAnsi="Arial" w:cs="Arial"/>
          <w:sz w:val="22"/>
        </w:rPr>
      </w:pPr>
      <w:r w:rsidRPr="008E41D9">
        <w:rPr>
          <w:rFonts w:ascii="Arial" w:hAnsi="Arial" w:cs="Arial"/>
          <w:sz w:val="22"/>
        </w:rPr>
        <w:t xml:space="preserve">RAN2 is </w:t>
      </w:r>
      <w:r w:rsidRPr="008E41D9" w:rsidR="00461E7B">
        <w:rPr>
          <w:rFonts w:ascii="Arial" w:hAnsi="Arial" w:cs="Arial"/>
          <w:sz w:val="22"/>
        </w:rPr>
        <w:t>currently studying the feasibility of inter-cell RRM prediction</w:t>
      </w:r>
      <w:r w:rsidRPr="008E41D9" w:rsidR="00322FDE">
        <w:rPr>
          <w:rFonts w:ascii="Arial" w:hAnsi="Arial" w:cs="Arial"/>
          <w:sz w:val="22"/>
        </w:rPr>
        <w:t xml:space="preserve"> from serving cell measurements</w:t>
      </w:r>
      <w:r w:rsidR="00E8224B">
        <w:rPr>
          <w:rFonts w:ascii="Arial" w:hAnsi="Arial" w:cs="Arial"/>
          <w:sz w:val="22"/>
        </w:rPr>
        <w:t xml:space="preserve">, which may benefit </w:t>
      </w:r>
      <w:r w:rsidR="00924ED8">
        <w:rPr>
          <w:rFonts w:ascii="Arial" w:hAnsi="Arial" w:cs="Arial"/>
          <w:sz w:val="22"/>
        </w:rPr>
        <w:t>the prediction of Event A3</w:t>
      </w:r>
      <w:r w:rsidRPr="008E41D9" w:rsidR="005E2578">
        <w:rPr>
          <w:rFonts w:ascii="Arial" w:hAnsi="Arial" w:cs="Arial"/>
          <w:sz w:val="22"/>
        </w:rPr>
        <w:t>.</w:t>
      </w:r>
      <w:r w:rsidR="002F1EB7">
        <w:rPr>
          <w:rFonts w:ascii="Arial" w:hAnsi="Arial" w:cs="Arial"/>
          <w:sz w:val="22"/>
        </w:rPr>
        <w:t xml:space="preserve"> For example, </w:t>
      </w:r>
      <w:r w:rsidR="00287FAE">
        <w:rPr>
          <w:rFonts w:ascii="Arial" w:hAnsi="Arial" w:cs="Arial"/>
          <w:sz w:val="22"/>
        </w:rPr>
        <w:t>the</w:t>
      </w:r>
      <w:r w:rsidR="00D2081D">
        <w:rPr>
          <w:rFonts w:ascii="Arial" w:hAnsi="Arial" w:cs="Arial"/>
          <w:sz w:val="22"/>
        </w:rPr>
        <w:t xml:space="preserve"> </w:t>
      </w:r>
      <w:r w:rsidR="004E5A1F">
        <w:rPr>
          <w:rFonts w:ascii="Arial" w:hAnsi="Arial" w:cs="Arial"/>
          <w:sz w:val="22"/>
        </w:rPr>
        <w:t>future</w:t>
      </w:r>
      <w:r w:rsidR="002F1EB7">
        <w:rPr>
          <w:rFonts w:ascii="Arial" w:hAnsi="Arial" w:cs="Arial"/>
          <w:sz w:val="22"/>
        </w:rPr>
        <w:t xml:space="preserve"> </w:t>
      </w:r>
      <w:r w:rsidR="00F5249B">
        <w:rPr>
          <w:rFonts w:ascii="Arial" w:hAnsi="Arial" w:cs="Arial"/>
          <w:sz w:val="22"/>
        </w:rPr>
        <w:t xml:space="preserve">measurement results of </w:t>
      </w:r>
      <w:proofErr w:type="spellStart"/>
      <w:r w:rsidR="00F5249B">
        <w:rPr>
          <w:rFonts w:ascii="Arial" w:hAnsi="Arial" w:cs="Arial"/>
          <w:sz w:val="22"/>
        </w:rPr>
        <w:t>neighbouring</w:t>
      </w:r>
      <w:proofErr w:type="spellEnd"/>
      <w:r w:rsidR="00F5249B">
        <w:rPr>
          <w:rFonts w:ascii="Arial" w:hAnsi="Arial" w:cs="Arial"/>
          <w:sz w:val="22"/>
        </w:rPr>
        <w:t xml:space="preserve"> cell</w:t>
      </w:r>
      <w:r w:rsidR="00D2081D">
        <w:rPr>
          <w:rFonts w:ascii="Arial" w:hAnsi="Arial" w:cs="Arial"/>
          <w:sz w:val="22"/>
        </w:rPr>
        <w:t>(s)</w:t>
      </w:r>
      <w:r w:rsidR="004E5A1F">
        <w:rPr>
          <w:rFonts w:ascii="Arial" w:hAnsi="Arial" w:cs="Arial"/>
          <w:sz w:val="22"/>
        </w:rPr>
        <w:t xml:space="preserve"> can be predicted from serving cell measurement results.</w:t>
      </w:r>
      <w:r w:rsidRPr="008E41D9" w:rsidR="005E2578">
        <w:rPr>
          <w:rFonts w:ascii="Arial" w:hAnsi="Arial" w:cs="Arial"/>
          <w:sz w:val="22"/>
        </w:rPr>
        <w:t xml:space="preserve"> </w:t>
      </w:r>
      <w:r w:rsidRPr="008E41D9" w:rsidR="005E2578">
        <w:rPr>
          <w:rFonts w:hint="eastAsia" w:ascii="Arial" w:hAnsi="Arial" w:cs="Arial"/>
          <w:sz w:val="22"/>
        </w:rPr>
        <w:t>T</w:t>
      </w:r>
      <w:r w:rsidRPr="008E41D9" w:rsidR="005E2578">
        <w:rPr>
          <w:rFonts w:ascii="Arial" w:hAnsi="Arial" w:cs="Arial"/>
          <w:sz w:val="22"/>
        </w:rPr>
        <w:t>he</w:t>
      </w:r>
      <w:r w:rsidRPr="008E41D9" w:rsidR="00A16D97">
        <w:rPr>
          <w:rFonts w:ascii="Arial" w:hAnsi="Arial" w:cs="Arial"/>
          <w:sz w:val="22"/>
        </w:rPr>
        <w:t xml:space="preserve"> RRM</w:t>
      </w:r>
      <w:r w:rsidRPr="008E41D9" w:rsidR="005E2578">
        <w:rPr>
          <w:rFonts w:ascii="Arial" w:hAnsi="Arial" w:cs="Arial"/>
          <w:sz w:val="22"/>
        </w:rPr>
        <w:t xml:space="preserve"> measurement prediction</w:t>
      </w:r>
      <w:r w:rsidRPr="008E41D9" w:rsidR="00A16D97">
        <w:rPr>
          <w:rFonts w:ascii="Arial" w:hAnsi="Arial" w:cs="Arial"/>
          <w:sz w:val="22"/>
        </w:rPr>
        <w:t xml:space="preserve"> scenarios </w:t>
      </w:r>
      <w:r w:rsidRPr="008E41D9" w:rsidR="005E2578">
        <w:rPr>
          <w:rFonts w:ascii="Arial" w:hAnsi="Arial" w:cs="Arial"/>
          <w:sz w:val="22"/>
        </w:rPr>
        <w:t>i</w:t>
      </w:r>
      <w:r w:rsidRPr="008E41D9" w:rsidR="00A16D97">
        <w:rPr>
          <w:rFonts w:ascii="Arial" w:hAnsi="Arial" w:cs="Arial"/>
          <w:sz w:val="22"/>
        </w:rPr>
        <w:t>nclud</w:t>
      </w:r>
      <w:r w:rsidR="00E8224B">
        <w:rPr>
          <w:rFonts w:ascii="Arial" w:hAnsi="Arial" w:cs="Arial"/>
          <w:sz w:val="22"/>
        </w:rPr>
        <w:t>e</w:t>
      </w:r>
      <w:r w:rsidRPr="008E41D9" w:rsidR="005A02F4">
        <w:rPr>
          <w:rFonts w:ascii="Arial" w:hAnsi="Arial" w:cs="Arial"/>
          <w:sz w:val="22"/>
        </w:rPr>
        <w:t xml:space="preserve"> temporal </w:t>
      </w:r>
      <w:r w:rsidRPr="008E41D9" w:rsidR="005E2578">
        <w:rPr>
          <w:rFonts w:ascii="Arial" w:hAnsi="Arial" w:cs="Arial"/>
          <w:sz w:val="22"/>
        </w:rPr>
        <w:t xml:space="preserve">domain </w:t>
      </w:r>
      <w:r w:rsidRPr="008E41D9" w:rsidR="005A02F4">
        <w:rPr>
          <w:rFonts w:ascii="Arial" w:hAnsi="Arial" w:cs="Arial"/>
          <w:sz w:val="22"/>
        </w:rPr>
        <w:t>prediction, spatial</w:t>
      </w:r>
      <w:r w:rsidRPr="008E41D9" w:rsidR="005E2578">
        <w:rPr>
          <w:rFonts w:ascii="Arial" w:hAnsi="Arial" w:cs="Arial"/>
          <w:sz w:val="22"/>
        </w:rPr>
        <w:t xml:space="preserve"> domain</w:t>
      </w:r>
      <w:r w:rsidRPr="008E41D9" w:rsidR="005A02F4">
        <w:rPr>
          <w:rFonts w:ascii="Arial" w:hAnsi="Arial" w:cs="Arial"/>
          <w:sz w:val="22"/>
        </w:rPr>
        <w:t xml:space="preserve"> prediction</w:t>
      </w:r>
      <w:r w:rsidRPr="008E41D9" w:rsidR="005E2578">
        <w:rPr>
          <w:rFonts w:ascii="Arial" w:hAnsi="Arial" w:cs="Arial"/>
          <w:sz w:val="22"/>
        </w:rPr>
        <w:t xml:space="preserve"> and</w:t>
      </w:r>
      <w:r w:rsidRPr="008E41D9" w:rsidR="005A02F4">
        <w:rPr>
          <w:rFonts w:ascii="Arial" w:hAnsi="Arial" w:cs="Arial"/>
          <w:sz w:val="22"/>
        </w:rPr>
        <w:t xml:space="preserve"> frequency domain prediction</w:t>
      </w:r>
      <w:r w:rsidR="00287FAE">
        <w:rPr>
          <w:rFonts w:ascii="Arial" w:hAnsi="Arial" w:cs="Arial"/>
          <w:sz w:val="22"/>
        </w:rPr>
        <w:t xml:space="preserve">, while </w:t>
      </w:r>
      <w:r w:rsidR="00E8224B">
        <w:rPr>
          <w:rFonts w:ascii="Arial" w:hAnsi="Arial" w:cs="Arial"/>
          <w:sz w:val="22"/>
        </w:rPr>
        <w:t>inter-cell</w:t>
      </w:r>
      <w:r w:rsidR="005C2B5A">
        <w:rPr>
          <w:rFonts w:ascii="Arial" w:hAnsi="Arial" w:cs="Arial"/>
          <w:sz w:val="22"/>
        </w:rPr>
        <w:t xml:space="preserve"> temporal domain prediction</w:t>
      </w:r>
      <w:r w:rsidR="00287FAE">
        <w:rPr>
          <w:rFonts w:ascii="Arial" w:hAnsi="Arial" w:cs="Arial"/>
          <w:sz w:val="22"/>
        </w:rPr>
        <w:t xml:space="preserve"> are currently de-prioritized</w:t>
      </w:r>
      <w:r w:rsidR="00BC0159">
        <w:rPr>
          <w:rFonts w:ascii="Arial" w:hAnsi="Arial" w:cs="Arial"/>
          <w:sz w:val="22"/>
        </w:rPr>
        <w:t>.</w:t>
      </w:r>
    </w:p>
    <w:p w:rsidR="00E53B71" w:rsidP="00E53B71" w:rsidRDefault="00E53B71" w14:paraId="4845DEA0" w14:textId="2B2FDE72">
      <w:pPr>
        <w:rPr>
          <w:rFonts w:ascii="Arial" w:hAnsi="Arial" w:cs="Arial"/>
          <w:b/>
          <w:bCs/>
          <w:sz w:val="22"/>
        </w:rPr>
      </w:pPr>
      <w:r w:rsidRPr="004B483A">
        <w:rPr>
          <w:rFonts w:ascii="Arial" w:hAnsi="Arial" w:cs="Arial"/>
          <w:b/>
          <w:bCs/>
          <w:sz w:val="22"/>
        </w:rPr>
        <w:t xml:space="preserve">Observation </w:t>
      </w:r>
      <w:r w:rsidR="00F82AAF">
        <w:rPr>
          <w:rFonts w:ascii="Arial" w:hAnsi="Arial" w:cs="Arial"/>
          <w:b/>
          <w:bCs/>
          <w:sz w:val="22"/>
        </w:rPr>
        <w:t>2</w:t>
      </w:r>
      <w:r w:rsidRPr="004B483A">
        <w:rPr>
          <w:rFonts w:ascii="Arial" w:hAnsi="Arial" w:cs="Arial"/>
          <w:b/>
          <w:bCs/>
          <w:sz w:val="22"/>
        </w:rPr>
        <w:t xml:space="preserve">: </w:t>
      </w:r>
      <w:r w:rsidR="00BC0159">
        <w:rPr>
          <w:rFonts w:ascii="Arial" w:hAnsi="Arial" w:cs="Arial"/>
          <w:b/>
          <w:bCs/>
          <w:sz w:val="22"/>
        </w:rPr>
        <w:t xml:space="preserve">Temporal domain prediction </w:t>
      </w:r>
      <w:r w:rsidR="00A161C1">
        <w:rPr>
          <w:rFonts w:ascii="Arial" w:hAnsi="Arial" w:cs="Arial"/>
          <w:b/>
          <w:bCs/>
          <w:sz w:val="22"/>
        </w:rPr>
        <w:t>of</w:t>
      </w:r>
      <w:r w:rsidR="00BC0159">
        <w:rPr>
          <w:rFonts w:ascii="Arial" w:hAnsi="Arial" w:cs="Arial"/>
          <w:b/>
          <w:bCs/>
          <w:sz w:val="22"/>
        </w:rPr>
        <w:t xml:space="preserve"> </w:t>
      </w:r>
      <w:proofErr w:type="spellStart"/>
      <w:r w:rsidR="00BC0159">
        <w:rPr>
          <w:rFonts w:ascii="Arial" w:hAnsi="Arial" w:cs="Arial"/>
          <w:b/>
          <w:bCs/>
          <w:sz w:val="22"/>
        </w:rPr>
        <w:t>n</w:t>
      </w:r>
      <w:r w:rsidRPr="004B483A">
        <w:rPr>
          <w:rFonts w:ascii="Arial" w:hAnsi="Arial" w:cs="Arial"/>
          <w:b/>
          <w:bCs/>
          <w:sz w:val="22"/>
        </w:rPr>
        <w:t>eighbouring</w:t>
      </w:r>
      <w:proofErr w:type="spellEnd"/>
      <w:r w:rsidRPr="004B483A">
        <w:rPr>
          <w:rFonts w:ascii="Arial" w:hAnsi="Arial" w:cs="Arial"/>
          <w:b/>
          <w:bCs/>
          <w:sz w:val="22"/>
        </w:rPr>
        <w:t xml:space="preserve"> cell</w:t>
      </w:r>
      <w:r w:rsidR="00A161C1">
        <w:rPr>
          <w:rFonts w:ascii="Arial" w:hAnsi="Arial" w:cs="Arial"/>
          <w:b/>
          <w:bCs/>
          <w:sz w:val="22"/>
        </w:rPr>
        <w:t>(s)</w:t>
      </w:r>
      <w:r w:rsidRPr="004B483A">
        <w:rPr>
          <w:rFonts w:ascii="Arial" w:hAnsi="Arial" w:cs="Arial"/>
          <w:b/>
          <w:bCs/>
          <w:sz w:val="22"/>
        </w:rPr>
        <w:t xml:space="preserve"> </w:t>
      </w:r>
      <w:r w:rsidR="00ED5312">
        <w:rPr>
          <w:rFonts w:ascii="Arial" w:hAnsi="Arial" w:cs="Arial"/>
          <w:b/>
          <w:bCs/>
          <w:sz w:val="22"/>
        </w:rPr>
        <w:t>from</w:t>
      </w:r>
      <w:r w:rsidRPr="004B483A">
        <w:rPr>
          <w:rFonts w:ascii="Arial" w:hAnsi="Arial" w:cs="Arial"/>
          <w:b/>
          <w:bCs/>
          <w:sz w:val="22"/>
        </w:rPr>
        <w:t xml:space="preserve"> serving cell measurements</w:t>
      </w:r>
      <w:r w:rsidR="008878AC">
        <w:rPr>
          <w:rFonts w:ascii="Arial" w:hAnsi="Arial" w:cs="Arial"/>
          <w:b/>
          <w:bCs/>
          <w:sz w:val="22"/>
        </w:rPr>
        <w:t xml:space="preserve"> </w:t>
      </w:r>
      <w:r w:rsidR="00ED5312">
        <w:rPr>
          <w:rFonts w:ascii="Arial" w:hAnsi="Arial" w:cs="Arial"/>
          <w:b/>
          <w:bCs/>
          <w:sz w:val="22"/>
        </w:rPr>
        <w:t>have low priority</w:t>
      </w:r>
      <w:r w:rsidRPr="004B483A">
        <w:rPr>
          <w:rFonts w:ascii="Arial" w:hAnsi="Arial" w:cs="Arial"/>
          <w:b/>
          <w:bCs/>
          <w:sz w:val="22"/>
        </w:rPr>
        <w:t>.</w:t>
      </w:r>
    </w:p>
    <w:p w:rsidRPr="00BD2DC5" w:rsidR="00BD2DC5" w:rsidP="00E53B71" w:rsidRDefault="00BD2DC5" w14:paraId="23E8371E" w14:textId="14B6B4DB">
      <w:pPr>
        <w:rPr>
          <w:rFonts w:ascii="Arial" w:hAnsi="Arial" w:cs="Arial"/>
          <w:b/>
          <w:bCs/>
          <w:sz w:val="22"/>
        </w:rPr>
      </w:pPr>
      <w:r w:rsidRPr="004B483A">
        <w:rPr>
          <w:rFonts w:ascii="Arial" w:hAnsi="Arial" w:cs="Arial"/>
          <w:b/>
          <w:bCs/>
          <w:sz w:val="22"/>
        </w:rPr>
        <w:t xml:space="preserve">Proposal 2: </w:t>
      </w:r>
      <w:r w:rsidR="002E5E52">
        <w:rPr>
          <w:rFonts w:ascii="Arial" w:hAnsi="Arial" w:cs="Arial"/>
          <w:b/>
          <w:bCs/>
          <w:sz w:val="22"/>
        </w:rPr>
        <w:t xml:space="preserve">RAN2 start with using </w:t>
      </w:r>
      <w:r w:rsidR="00D71B4D">
        <w:rPr>
          <w:rFonts w:ascii="Arial" w:hAnsi="Arial" w:cs="Arial"/>
          <w:b/>
          <w:bCs/>
          <w:sz w:val="22"/>
        </w:rPr>
        <w:t xml:space="preserve">at least </w:t>
      </w:r>
      <w:proofErr w:type="spellStart"/>
      <w:r w:rsidR="00265DA6">
        <w:rPr>
          <w:rFonts w:ascii="Arial" w:hAnsi="Arial" w:cs="Arial"/>
          <w:b/>
          <w:bCs/>
          <w:sz w:val="22"/>
        </w:rPr>
        <w:t>SpCell</w:t>
      </w:r>
      <w:proofErr w:type="spellEnd"/>
      <w:r w:rsidR="00265DA6">
        <w:rPr>
          <w:rFonts w:ascii="Arial" w:hAnsi="Arial" w:cs="Arial"/>
          <w:b/>
          <w:bCs/>
          <w:sz w:val="22"/>
        </w:rPr>
        <w:t xml:space="preserve"> and </w:t>
      </w:r>
      <w:proofErr w:type="spellStart"/>
      <w:r w:rsidR="00265DA6">
        <w:rPr>
          <w:rFonts w:ascii="Arial" w:hAnsi="Arial" w:cs="Arial"/>
          <w:b/>
          <w:bCs/>
          <w:sz w:val="22"/>
        </w:rPr>
        <w:t>neighbouring</w:t>
      </w:r>
      <w:proofErr w:type="spellEnd"/>
      <w:r w:rsidR="00265DA6">
        <w:rPr>
          <w:rFonts w:ascii="Arial" w:hAnsi="Arial" w:cs="Arial"/>
          <w:b/>
          <w:bCs/>
          <w:sz w:val="22"/>
        </w:rPr>
        <w:t xml:space="preserve"> cell measurement(s) as input</w:t>
      </w:r>
      <w:r w:rsidRPr="004B483A">
        <w:rPr>
          <w:rFonts w:ascii="Arial" w:hAnsi="Arial" w:cs="Arial"/>
          <w:b/>
          <w:bCs/>
          <w:sz w:val="22"/>
        </w:rPr>
        <w:t xml:space="preserve"> for direct measurement event prediction.</w:t>
      </w:r>
    </w:p>
    <w:p w:rsidRPr="004B483A" w:rsidR="00C76171" w:rsidP="00C76171" w:rsidRDefault="00C76171" w14:paraId="3F7221C0" w14:textId="1232622E">
      <w:pPr>
        <w:rPr>
          <w:rFonts w:ascii="Arial" w:hAnsi="Arial" w:cs="Arial"/>
          <w:b/>
          <w:bCs/>
          <w:sz w:val="22"/>
        </w:rPr>
      </w:pPr>
      <w:r w:rsidRPr="004B483A">
        <w:rPr>
          <w:rFonts w:ascii="Arial" w:hAnsi="Arial" w:cs="Arial"/>
          <w:b/>
          <w:bCs/>
          <w:sz w:val="22"/>
        </w:rPr>
        <w:t xml:space="preserve">Proposal 3: </w:t>
      </w:r>
      <w:r w:rsidR="00061198">
        <w:rPr>
          <w:rFonts w:ascii="Arial" w:hAnsi="Arial" w:cs="Arial"/>
          <w:b/>
          <w:bCs/>
          <w:sz w:val="22"/>
        </w:rPr>
        <w:t xml:space="preserve">Whether </w:t>
      </w:r>
      <w:proofErr w:type="spellStart"/>
      <w:r w:rsidR="00061198">
        <w:rPr>
          <w:rFonts w:ascii="Arial" w:hAnsi="Arial" w:cs="Arial"/>
          <w:b/>
          <w:bCs/>
          <w:sz w:val="22"/>
        </w:rPr>
        <w:t>neighbouring</w:t>
      </w:r>
      <w:proofErr w:type="spellEnd"/>
      <w:r w:rsidRPr="004B483A">
        <w:rPr>
          <w:rFonts w:ascii="Arial" w:hAnsi="Arial" w:cs="Arial"/>
          <w:b/>
          <w:bCs/>
          <w:sz w:val="22"/>
        </w:rPr>
        <w:t xml:space="preserve"> cell measurement</w:t>
      </w:r>
      <w:r w:rsidR="00737B50">
        <w:rPr>
          <w:rFonts w:ascii="Arial" w:hAnsi="Arial" w:cs="Arial"/>
          <w:b/>
          <w:bCs/>
          <w:sz w:val="22"/>
        </w:rPr>
        <w:t>(s)</w:t>
      </w:r>
      <w:r w:rsidR="00061198">
        <w:rPr>
          <w:rFonts w:ascii="Arial" w:hAnsi="Arial" w:cs="Arial"/>
          <w:b/>
          <w:bCs/>
          <w:sz w:val="22"/>
        </w:rPr>
        <w:t xml:space="preserve"> are required</w:t>
      </w:r>
      <w:r w:rsidR="008E4C91">
        <w:rPr>
          <w:rFonts w:ascii="Arial" w:hAnsi="Arial" w:cs="Arial"/>
          <w:b/>
          <w:bCs/>
          <w:sz w:val="22"/>
        </w:rPr>
        <w:t xml:space="preserve"> </w:t>
      </w:r>
      <w:r w:rsidRPr="004B483A" w:rsidR="00C42508">
        <w:rPr>
          <w:rFonts w:ascii="Arial" w:hAnsi="Arial" w:cs="Arial"/>
          <w:b/>
          <w:bCs/>
          <w:sz w:val="22"/>
        </w:rPr>
        <w:t>for direct measurement event prediction</w:t>
      </w:r>
      <w:r w:rsidR="00C42508">
        <w:rPr>
          <w:rFonts w:ascii="Arial" w:hAnsi="Arial" w:cs="Arial"/>
          <w:b/>
          <w:bCs/>
          <w:sz w:val="22"/>
        </w:rPr>
        <w:t xml:space="preserve"> </w:t>
      </w:r>
      <w:r w:rsidR="008E4C91">
        <w:rPr>
          <w:rFonts w:ascii="Arial" w:hAnsi="Arial" w:cs="Arial"/>
          <w:b/>
          <w:bCs/>
          <w:sz w:val="22"/>
        </w:rPr>
        <w:t>may</w:t>
      </w:r>
      <w:r w:rsidR="00A1234B">
        <w:rPr>
          <w:rFonts w:ascii="Arial" w:hAnsi="Arial" w:cs="Arial"/>
          <w:b/>
          <w:bCs/>
          <w:sz w:val="22"/>
        </w:rPr>
        <w:t xml:space="preserve"> wait </w:t>
      </w:r>
      <w:r w:rsidR="00416332">
        <w:rPr>
          <w:rFonts w:ascii="Arial" w:hAnsi="Arial" w:cs="Arial"/>
          <w:b/>
          <w:bCs/>
          <w:sz w:val="22"/>
        </w:rPr>
        <w:t>until</w:t>
      </w:r>
      <w:r w:rsidR="00A1234B">
        <w:rPr>
          <w:rFonts w:ascii="Arial" w:hAnsi="Arial" w:cs="Arial"/>
          <w:b/>
          <w:bCs/>
          <w:sz w:val="22"/>
        </w:rPr>
        <w:t xml:space="preserve"> further progress in RRM measurement prediction</w:t>
      </w:r>
      <w:r w:rsidR="00416332">
        <w:rPr>
          <w:rFonts w:ascii="Arial" w:hAnsi="Arial" w:cs="Arial"/>
          <w:b/>
          <w:bCs/>
          <w:sz w:val="22"/>
        </w:rPr>
        <w:t xml:space="preserve"> is made</w:t>
      </w:r>
      <w:r w:rsidRPr="004B483A" w:rsidR="0043714D">
        <w:rPr>
          <w:rFonts w:ascii="Arial" w:hAnsi="Arial" w:cs="Arial"/>
          <w:b/>
          <w:bCs/>
          <w:sz w:val="22"/>
        </w:rPr>
        <w:t>.</w:t>
      </w:r>
    </w:p>
    <w:p w:rsidRPr="004B483A" w:rsidR="00EF190A" w:rsidP="00E53B71" w:rsidRDefault="00EF190A" w14:paraId="7E316730" w14:textId="77777777">
      <w:pPr>
        <w:rPr>
          <w:rFonts w:ascii="Arial" w:hAnsi="Arial" w:cs="Arial"/>
          <w:b/>
          <w:bCs/>
          <w:sz w:val="22"/>
        </w:rPr>
      </w:pPr>
    </w:p>
    <w:p w:rsidRPr="004B483A" w:rsidR="00E53B71" w:rsidP="00BE0429" w:rsidRDefault="00AC0B7A" w14:paraId="149196A2" w14:textId="397B1EF9">
      <w:pPr>
        <w:rPr>
          <w:rFonts w:ascii="Arial" w:hAnsi="Arial" w:cs="Arial"/>
          <w:sz w:val="22"/>
        </w:rPr>
      </w:pPr>
      <w:r>
        <w:rPr>
          <w:rFonts w:ascii="Arial" w:hAnsi="Arial" w:cs="Arial"/>
          <w:sz w:val="22"/>
        </w:rPr>
        <w:t xml:space="preserve">The timing to perform direct measurement event prediction may </w:t>
      </w:r>
      <w:r w:rsidR="00560760">
        <w:rPr>
          <w:rFonts w:ascii="Arial" w:hAnsi="Arial" w:cs="Arial"/>
          <w:sz w:val="22"/>
        </w:rPr>
        <w:t xml:space="preserve">also affect the input </w:t>
      </w:r>
      <w:r w:rsidRPr="0036557B" w:rsidR="0036557B">
        <w:rPr>
          <w:rFonts w:ascii="Arial" w:hAnsi="Arial" w:cs="Arial"/>
          <w:sz w:val="22"/>
        </w:rPr>
        <w:t xml:space="preserve">for direct </w:t>
      </w:r>
      <w:r w:rsidRPr="0036557B" w:rsidR="0036557B">
        <w:rPr>
          <w:rFonts w:ascii="Arial" w:hAnsi="Arial" w:cs="Arial"/>
          <w:sz w:val="22"/>
        </w:rPr>
        <w:t>measurement event prediction</w:t>
      </w:r>
      <w:r w:rsidRPr="004B483A" w:rsidR="00580547">
        <w:rPr>
          <w:rFonts w:ascii="Arial" w:hAnsi="Arial" w:cs="Arial"/>
          <w:sz w:val="22"/>
        </w:rPr>
        <w:t xml:space="preserve">, </w:t>
      </w:r>
      <w:r w:rsidR="00287FAE">
        <w:rPr>
          <w:rFonts w:ascii="Arial" w:hAnsi="Arial" w:cs="Arial"/>
          <w:sz w:val="22"/>
        </w:rPr>
        <w:t xml:space="preserve">and </w:t>
      </w:r>
      <w:r w:rsidR="00DF22C8">
        <w:rPr>
          <w:rFonts w:ascii="Arial" w:hAnsi="Arial" w:cs="Arial"/>
          <w:sz w:val="22"/>
        </w:rPr>
        <w:t>2 options are described below</w:t>
      </w:r>
      <w:r w:rsidRPr="004B483A" w:rsidR="00580547">
        <w:rPr>
          <w:rFonts w:ascii="Arial" w:hAnsi="Arial" w:cs="Arial"/>
          <w:sz w:val="22"/>
        </w:rPr>
        <w:t>:</w:t>
      </w:r>
    </w:p>
    <w:p w:rsidRPr="004B483A" w:rsidR="00957E3C" w:rsidP="00783FF7" w:rsidRDefault="007C5575" w14:paraId="67F86B64" w14:textId="77777777">
      <w:pPr>
        <w:ind w:firstLine="480"/>
        <w:rPr>
          <w:rFonts w:ascii="Arial" w:hAnsi="Arial" w:cs="Arial"/>
          <w:sz w:val="22"/>
        </w:rPr>
      </w:pPr>
      <w:r w:rsidRPr="004B483A">
        <w:rPr>
          <w:rFonts w:ascii="Arial" w:hAnsi="Arial" w:cs="Arial"/>
          <w:sz w:val="22"/>
        </w:rPr>
        <w:t>-</w:t>
      </w:r>
      <w:r w:rsidRPr="004B483A" w:rsidR="00957E3C">
        <w:rPr>
          <w:rFonts w:ascii="Arial" w:hAnsi="Arial" w:cs="Arial"/>
          <w:sz w:val="22"/>
        </w:rPr>
        <w:tab/>
      </w:r>
      <w:r w:rsidRPr="004B483A" w:rsidR="00580547">
        <w:rPr>
          <w:rFonts w:ascii="Arial" w:hAnsi="Arial" w:cs="Arial"/>
          <w:sz w:val="22"/>
        </w:rPr>
        <w:t xml:space="preserve">Option 1: </w:t>
      </w:r>
      <w:r w:rsidRPr="004B483A" w:rsidR="00D0122A">
        <w:rPr>
          <w:rFonts w:ascii="Arial" w:hAnsi="Arial" w:cs="Arial"/>
          <w:sz w:val="22"/>
        </w:rPr>
        <w:t xml:space="preserve">Measurement event prediction may be performed before the entering condition of an event is fulfilled </w:t>
      </w:r>
    </w:p>
    <w:p w:rsidRPr="004B483A" w:rsidR="007C5575" w:rsidP="00783FF7" w:rsidRDefault="00957E3C" w14:paraId="37697E4D" w14:textId="287D41E8">
      <w:pPr>
        <w:ind w:firstLine="480"/>
        <w:rPr>
          <w:rFonts w:ascii="Arial" w:hAnsi="Arial" w:cs="Arial"/>
          <w:sz w:val="22"/>
        </w:rPr>
      </w:pPr>
      <w:r w:rsidRPr="004B483A">
        <w:rPr>
          <w:rFonts w:ascii="Arial" w:hAnsi="Arial" w:cs="Arial"/>
          <w:sz w:val="22"/>
        </w:rPr>
        <w:t>-</w:t>
      </w:r>
      <w:r w:rsidRPr="004B483A">
        <w:rPr>
          <w:rFonts w:ascii="Arial" w:hAnsi="Arial" w:cs="Arial"/>
          <w:sz w:val="22"/>
        </w:rPr>
        <w:tab/>
      </w:r>
      <w:r w:rsidRPr="004B483A" w:rsidR="00D0122A">
        <w:rPr>
          <w:rFonts w:ascii="Arial" w:hAnsi="Arial" w:cs="Arial"/>
          <w:sz w:val="22"/>
        </w:rPr>
        <w:t>Option 2: Measurement event prediction may be performed upon or after the entering condition</w:t>
      </w:r>
      <w:r w:rsidRPr="004B483A" w:rsidR="007C5575">
        <w:rPr>
          <w:rFonts w:ascii="Arial" w:hAnsi="Arial" w:cs="Arial"/>
          <w:sz w:val="22"/>
        </w:rPr>
        <w:t xml:space="preserve"> of an event</w:t>
      </w:r>
      <w:r w:rsidRPr="004B483A" w:rsidR="00D0122A">
        <w:rPr>
          <w:rFonts w:ascii="Arial" w:hAnsi="Arial" w:cs="Arial"/>
          <w:sz w:val="22"/>
        </w:rPr>
        <w:t xml:space="preserve"> is fulfilled.</w:t>
      </w:r>
    </w:p>
    <w:p w:rsidR="0034612C" w:rsidP="00EC014A" w:rsidRDefault="00EC014A" w14:paraId="1799365D" w14:textId="32423B9F">
      <w:pPr>
        <w:jc w:val="center"/>
        <w:rPr>
          <w:rFonts w:ascii="Arial" w:hAnsi="Arial" w:cs="Arial"/>
          <w:sz w:val="22"/>
        </w:rPr>
      </w:pPr>
      <w:r>
        <w:rPr>
          <w:rFonts w:ascii="Arial" w:hAnsi="Arial" w:cs="Arial"/>
          <w:noProof/>
          <w:sz w:val="22"/>
        </w:rPr>
        <w:drawing>
          <wp:inline distT="0" distB="0" distL="0" distR="0" wp14:anchorId="26AE05CD" wp14:editId="0268754E">
            <wp:extent cx="6120000" cy="17541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000" cy="1754100"/>
                    </a:xfrm>
                    <a:prstGeom prst="rect">
                      <a:avLst/>
                    </a:prstGeom>
                    <a:noFill/>
                  </pic:spPr>
                </pic:pic>
              </a:graphicData>
            </a:graphic>
          </wp:inline>
        </w:drawing>
      </w:r>
    </w:p>
    <w:p w:rsidRPr="00C160A2" w:rsidR="0086507C" w:rsidP="0086507C" w:rsidRDefault="0086507C" w14:paraId="046AA7B7" w14:textId="313E2435">
      <w:pPr>
        <w:jc w:val="center"/>
        <w:rPr>
          <w:rFonts w:ascii="Arial" w:hAnsi="Arial" w:cs="Arial"/>
          <w:b/>
          <w:bCs/>
          <w:sz w:val="22"/>
          <w:szCs w:val="20"/>
        </w:rPr>
      </w:pPr>
      <w:r w:rsidRPr="00C160A2">
        <w:rPr>
          <w:rFonts w:ascii="Arial" w:hAnsi="Arial" w:cs="Arial"/>
          <w:b/>
          <w:bCs/>
          <w:sz w:val="22"/>
          <w:szCs w:val="20"/>
        </w:rPr>
        <w:t>Figure: An example of prediction</w:t>
      </w:r>
      <w:r>
        <w:rPr>
          <w:rFonts w:ascii="Arial" w:hAnsi="Arial" w:cs="Arial"/>
          <w:b/>
          <w:bCs/>
          <w:sz w:val="22"/>
          <w:szCs w:val="20"/>
        </w:rPr>
        <w:t xml:space="preserve"> window for option 1 and option 2.</w:t>
      </w:r>
    </w:p>
    <w:p w:rsidRPr="0086507C" w:rsidR="0086507C" w:rsidP="00EC014A" w:rsidRDefault="0086507C" w14:paraId="7D0D5B0B" w14:textId="77777777">
      <w:pPr>
        <w:jc w:val="center"/>
        <w:rPr>
          <w:rFonts w:ascii="Arial" w:hAnsi="Arial" w:cs="Arial"/>
          <w:sz w:val="22"/>
        </w:rPr>
      </w:pPr>
    </w:p>
    <w:p w:rsidRPr="004B483A" w:rsidR="00771040" w:rsidP="007C5575" w:rsidRDefault="00771040" w14:paraId="686325D1" w14:textId="231C656E">
      <w:pPr>
        <w:rPr>
          <w:rFonts w:ascii="Arial" w:hAnsi="Arial" w:cs="Arial"/>
          <w:sz w:val="22"/>
        </w:rPr>
      </w:pPr>
      <w:r w:rsidRPr="004B483A">
        <w:rPr>
          <w:rFonts w:ascii="Arial" w:hAnsi="Arial" w:cs="Arial"/>
          <w:sz w:val="22"/>
        </w:rPr>
        <w:t>Option 1 may</w:t>
      </w:r>
      <w:r w:rsidRPr="004B483A" w:rsidR="00783FF7">
        <w:rPr>
          <w:rFonts w:ascii="Arial" w:hAnsi="Arial" w:cs="Arial"/>
          <w:sz w:val="22"/>
        </w:rPr>
        <w:t xml:space="preserve"> </w:t>
      </w:r>
      <w:r w:rsidR="00521EFB">
        <w:rPr>
          <w:rFonts w:ascii="Arial" w:hAnsi="Arial" w:cs="Arial"/>
          <w:sz w:val="22"/>
        </w:rPr>
        <w:t xml:space="preserve">be more beneficial to handover performance as it can </w:t>
      </w:r>
      <w:r w:rsidR="00BA7664">
        <w:rPr>
          <w:rFonts w:ascii="Arial" w:hAnsi="Arial" w:cs="Arial"/>
          <w:sz w:val="22"/>
        </w:rPr>
        <w:t>trigger</w:t>
      </w:r>
      <w:r w:rsidR="00521EFB">
        <w:rPr>
          <w:rFonts w:ascii="Arial" w:hAnsi="Arial" w:cs="Arial"/>
          <w:sz w:val="22"/>
        </w:rPr>
        <w:t xml:space="preserve"> </w:t>
      </w:r>
      <w:r w:rsidR="00BA7664">
        <w:rPr>
          <w:rFonts w:ascii="Arial" w:hAnsi="Arial" w:cs="Arial"/>
          <w:sz w:val="22"/>
        </w:rPr>
        <w:t xml:space="preserve">the </w:t>
      </w:r>
      <w:r w:rsidR="00FE46FA">
        <w:rPr>
          <w:rFonts w:ascii="Arial" w:hAnsi="Arial" w:cs="Arial"/>
          <w:sz w:val="22"/>
        </w:rPr>
        <w:t>measurement report</w:t>
      </w:r>
      <w:r w:rsidR="00BA7664">
        <w:rPr>
          <w:rFonts w:ascii="Arial" w:hAnsi="Arial" w:cs="Arial"/>
          <w:sz w:val="22"/>
        </w:rPr>
        <w:t xml:space="preserve"> earlier</w:t>
      </w:r>
      <w:r w:rsidRPr="004B483A" w:rsidR="00783FF7">
        <w:rPr>
          <w:rFonts w:ascii="Arial" w:hAnsi="Arial" w:cs="Arial"/>
          <w:sz w:val="22"/>
        </w:rPr>
        <w:t>.</w:t>
      </w:r>
      <w:r w:rsidR="00AE13CF">
        <w:rPr>
          <w:rFonts w:ascii="Arial" w:hAnsi="Arial" w:cs="Arial"/>
          <w:sz w:val="22"/>
        </w:rPr>
        <w:t xml:space="preserve"> If option 1 is used, the input to </w:t>
      </w:r>
      <w:r w:rsidR="006E3EE7">
        <w:rPr>
          <w:rFonts w:ascii="Arial" w:hAnsi="Arial" w:cs="Arial"/>
          <w:sz w:val="22"/>
        </w:rPr>
        <w:t xml:space="preserve">the model may be cell measurements from all possible </w:t>
      </w:r>
      <w:r w:rsidR="00431CD4">
        <w:rPr>
          <w:rFonts w:ascii="Arial" w:hAnsi="Arial" w:cs="Arial"/>
          <w:sz w:val="22"/>
        </w:rPr>
        <w:t>cells. As for option 2</w:t>
      </w:r>
      <w:r w:rsidR="00FE46FA">
        <w:rPr>
          <w:rFonts w:ascii="Arial" w:hAnsi="Arial" w:cs="Arial"/>
          <w:sz w:val="22"/>
        </w:rPr>
        <w:t xml:space="preserve">, the modelling is </w:t>
      </w:r>
      <w:r w:rsidR="00D20F59">
        <w:rPr>
          <w:rFonts w:ascii="Arial" w:hAnsi="Arial" w:cs="Arial"/>
          <w:sz w:val="22"/>
        </w:rPr>
        <w:t>simpler and more feasible</w:t>
      </w:r>
      <w:r w:rsidR="00042164">
        <w:rPr>
          <w:rFonts w:ascii="Arial" w:hAnsi="Arial" w:cs="Arial"/>
          <w:sz w:val="22"/>
        </w:rPr>
        <w:t>, but the performance gain may be limited</w:t>
      </w:r>
      <w:r w:rsidR="00AC19B8">
        <w:rPr>
          <w:rFonts w:ascii="Arial" w:hAnsi="Arial" w:cs="Arial"/>
          <w:sz w:val="22"/>
        </w:rPr>
        <w:t>. If option 2 is used,</w:t>
      </w:r>
      <w:r w:rsidR="00431CD4">
        <w:rPr>
          <w:rFonts w:ascii="Arial" w:hAnsi="Arial" w:cs="Arial"/>
          <w:sz w:val="22"/>
        </w:rPr>
        <w:t xml:space="preserve"> the input may be the cells that triggered the</w:t>
      </w:r>
      <w:r w:rsidR="001B7BCB">
        <w:rPr>
          <w:rFonts w:ascii="Arial" w:hAnsi="Arial" w:cs="Arial"/>
          <w:sz w:val="22"/>
        </w:rPr>
        <w:t xml:space="preserve"> entering condition of the</w:t>
      </w:r>
      <w:r w:rsidR="00431CD4">
        <w:rPr>
          <w:rFonts w:ascii="Arial" w:hAnsi="Arial" w:cs="Arial"/>
          <w:sz w:val="22"/>
        </w:rPr>
        <w:t xml:space="preserve"> event.</w:t>
      </w:r>
    </w:p>
    <w:p w:rsidRPr="004B483A" w:rsidR="00957E3C" w:rsidP="00F732F0" w:rsidRDefault="00957E3C" w14:paraId="1AA45FEF" w14:textId="57E0C601">
      <w:pPr>
        <w:rPr>
          <w:rFonts w:ascii="Arial" w:hAnsi="Arial" w:cs="Arial"/>
          <w:b/>
          <w:bCs/>
          <w:sz w:val="22"/>
        </w:rPr>
      </w:pPr>
      <w:r w:rsidRPr="004B483A">
        <w:rPr>
          <w:rFonts w:ascii="Arial" w:hAnsi="Arial" w:cs="Arial"/>
          <w:b/>
          <w:bCs/>
          <w:sz w:val="22"/>
        </w:rPr>
        <w:t>Observation</w:t>
      </w:r>
      <w:r w:rsidRPr="004B483A" w:rsidR="006E7CDF">
        <w:rPr>
          <w:rFonts w:ascii="Arial" w:hAnsi="Arial" w:cs="Arial"/>
          <w:b/>
          <w:bCs/>
          <w:sz w:val="22"/>
        </w:rPr>
        <w:t xml:space="preserve"> </w:t>
      </w:r>
      <w:r w:rsidR="00780134">
        <w:rPr>
          <w:rFonts w:ascii="Arial" w:hAnsi="Arial" w:cs="Arial"/>
          <w:b/>
          <w:bCs/>
          <w:sz w:val="22"/>
        </w:rPr>
        <w:t>3</w:t>
      </w:r>
      <w:r w:rsidRPr="004B483A">
        <w:rPr>
          <w:rFonts w:ascii="Arial" w:hAnsi="Arial" w:cs="Arial"/>
          <w:b/>
          <w:bCs/>
          <w:sz w:val="22"/>
        </w:rPr>
        <w:t xml:space="preserve">: </w:t>
      </w:r>
      <w:r w:rsidR="00F732F0">
        <w:rPr>
          <w:rFonts w:ascii="Arial" w:hAnsi="Arial" w:cs="Arial"/>
          <w:b/>
          <w:bCs/>
          <w:sz w:val="22"/>
        </w:rPr>
        <w:t xml:space="preserve">The timing to perform measurement event prediction </w:t>
      </w:r>
      <w:r w:rsidR="0032042D">
        <w:rPr>
          <w:rFonts w:ascii="Arial" w:hAnsi="Arial" w:cs="Arial"/>
          <w:b/>
          <w:bCs/>
          <w:sz w:val="22"/>
        </w:rPr>
        <w:t xml:space="preserve">affects the input </w:t>
      </w:r>
      <w:r w:rsidRPr="00780134" w:rsidR="00780134">
        <w:rPr>
          <w:rFonts w:ascii="Arial" w:hAnsi="Arial" w:cs="Arial"/>
          <w:b/>
          <w:bCs/>
          <w:sz w:val="22"/>
        </w:rPr>
        <w:t>for direct measurement event prediction</w:t>
      </w:r>
      <w:r w:rsidR="0032042D">
        <w:rPr>
          <w:rFonts w:ascii="Arial" w:hAnsi="Arial" w:cs="Arial"/>
          <w:b/>
          <w:bCs/>
          <w:sz w:val="22"/>
        </w:rPr>
        <w:t>.</w:t>
      </w:r>
    </w:p>
    <w:p w:rsidRPr="004B483A" w:rsidR="006E7CDF" w:rsidP="006E7CDF" w:rsidRDefault="006E7CDF" w14:paraId="7D0C90A5" w14:textId="7F6ECDBF">
      <w:pPr>
        <w:rPr>
          <w:rFonts w:ascii="Arial" w:hAnsi="Arial" w:cs="Arial"/>
          <w:b/>
          <w:bCs/>
          <w:sz w:val="22"/>
        </w:rPr>
      </w:pPr>
      <w:r w:rsidRPr="004B483A">
        <w:rPr>
          <w:rFonts w:ascii="Arial" w:hAnsi="Arial" w:cs="Arial"/>
          <w:b/>
          <w:bCs/>
          <w:sz w:val="22"/>
        </w:rPr>
        <w:t xml:space="preserve">Proposal </w:t>
      </w:r>
      <w:r w:rsidR="00780134">
        <w:rPr>
          <w:rFonts w:ascii="Arial" w:hAnsi="Arial" w:cs="Arial"/>
          <w:b/>
          <w:bCs/>
          <w:sz w:val="22"/>
        </w:rPr>
        <w:t>4</w:t>
      </w:r>
      <w:r w:rsidRPr="004B483A">
        <w:rPr>
          <w:rFonts w:ascii="Arial" w:hAnsi="Arial" w:cs="Arial"/>
          <w:b/>
          <w:bCs/>
          <w:sz w:val="22"/>
        </w:rPr>
        <w:t>: RAN2 to select between option 1 and option 2</w:t>
      </w:r>
      <w:r w:rsidRPr="004B483A" w:rsidR="0093722E">
        <w:rPr>
          <w:rFonts w:ascii="Arial" w:hAnsi="Arial" w:cs="Arial"/>
          <w:b/>
          <w:bCs/>
          <w:sz w:val="22"/>
        </w:rPr>
        <w:t xml:space="preserve"> to study for</w:t>
      </w:r>
      <w:r w:rsidR="00750715">
        <w:rPr>
          <w:rFonts w:ascii="Arial" w:hAnsi="Arial" w:cs="Arial"/>
          <w:b/>
          <w:bCs/>
          <w:sz w:val="22"/>
        </w:rPr>
        <w:t xml:space="preserve"> the timing to perform</w:t>
      </w:r>
      <w:r w:rsidRPr="004B483A" w:rsidR="0093722E">
        <w:rPr>
          <w:rFonts w:ascii="Arial" w:hAnsi="Arial" w:cs="Arial"/>
          <w:b/>
          <w:bCs/>
          <w:sz w:val="22"/>
        </w:rPr>
        <w:t xml:space="preserve"> measurement event prediction</w:t>
      </w:r>
    </w:p>
    <w:p w:rsidRPr="004B483A" w:rsidR="006E7CDF" w:rsidP="006E7CDF" w:rsidRDefault="006E7CDF" w14:paraId="1A61AC81" w14:textId="3DC83C01">
      <w:pPr>
        <w:ind w:firstLine="480"/>
        <w:rPr>
          <w:rFonts w:ascii="Arial" w:hAnsi="Arial" w:cs="Arial"/>
          <w:b/>
          <w:bCs/>
          <w:sz w:val="22"/>
        </w:rPr>
      </w:pPr>
      <w:r w:rsidRPr="004B483A">
        <w:rPr>
          <w:rFonts w:ascii="Arial" w:hAnsi="Arial" w:cs="Arial"/>
          <w:b/>
          <w:bCs/>
          <w:sz w:val="22"/>
        </w:rPr>
        <w:t xml:space="preserve">Option 1: Measurement event prediction may be performed before the entering condition of an event is fulfilled </w:t>
      </w:r>
    </w:p>
    <w:p w:rsidRPr="004B483A" w:rsidR="007C5575" w:rsidP="00C635C8" w:rsidRDefault="006E7CDF" w14:paraId="34C20423" w14:textId="3B8D5E46">
      <w:pPr>
        <w:ind w:firstLine="480"/>
        <w:rPr>
          <w:rFonts w:ascii="Arial" w:hAnsi="Arial" w:cs="Arial"/>
          <w:b/>
          <w:bCs/>
          <w:sz w:val="22"/>
        </w:rPr>
      </w:pPr>
      <w:r w:rsidRPr="004B483A">
        <w:rPr>
          <w:rFonts w:ascii="Arial" w:hAnsi="Arial" w:cs="Arial"/>
          <w:b/>
          <w:bCs/>
          <w:sz w:val="22"/>
        </w:rPr>
        <w:t>Option 2: Measurement event prediction may be performed upon or after the entering condition of an event is fulfilled.</w:t>
      </w:r>
    </w:p>
    <w:p w:rsidRPr="001F1688" w:rsidR="00E53B71" w:rsidP="00BE0429" w:rsidRDefault="00E53B71" w14:paraId="03DE7B98" w14:textId="77777777"/>
    <w:p w:rsidRPr="006F7258" w:rsidR="006F7258" w:rsidP="006F7258" w:rsidRDefault="006F7258" w14:paraId="6A8BB130" w14:textId="77777777">
      <w:pPr>
        <w:pStyle w:val="1"/>
        <w:numPr>
          <w:ilvl w:val="0"/>
          <w:numId w:val="1"/>
        </w:numPr>
        <w:pBdr>
          <w:top w:val="single" w:color="auto" w:sz="12" w:space="4"/>
        </w:pBdr>
        <w:snapToGrid w:val="0"/>
        <w:spacing w:before="180" w:beforeLines="50" w:afterLines="50"/>
        <w:contextualSpacing/>
        <w:rPr>
          <w:rFonts w:cs="Arial"/>
          <w:sz w:val="32"/>
          <w:lang w:eastAsia="zh-TW"/>
        </w:rPr>
      </w:pPr>
      <w:r w:rsidRPr="006F7258">
        <w:rPr>
          <w:rFonts w:cs="Arial"/>
          <w:sz w:val="32"/>
          <w:lang w:eastAsia="zh-TW"/>
        </w:rPr>
        <w:t>Conclusion</w:t>
      </w:r>
    </w:p>
    <w:p w:rsidR="00F82AAF" w:rsidP="00F82AAF" w:rsidRDefault="00F82AAF" w14:paraId="7F9A19E4" w14:textId="77777777">
      <w:pPr>
        <w:rPr>
          <w:rFonts w:ascii="Arial" w:hAnsi="Arial" w:cs="Arial"/>
          <w:b/>
          <w:bCs/>
          <w:sz w:val="22"/>
        </w:rPr>
      </w:pPr>
      <w:r w:rsidRPr="004B483A">
        <w:rPr>
          <w:rFonts w:ascii="Arial" w:hAnsi="Arial" w:cs="Arial"/>
          <w:b/>
          <w:bCs/>
          <w:sz w:val="22"/>
        </w:rPr>
        <w:t>Observation 1: Direct approach for RLF prediction and measurement event prediction share some commonalit</w:t>
      </w:r>
      <w:r>
        <w:rPr>
          <w:rFonts w:ascii="Arial" w:hAnsi="Arial" w:cs="Arial"/>
          <w:b/>
          <w:bCs/>
          <w:sz w:val="22"/>
        </w:rPr>
        <w:t>ies</w:t>
      </w:r>
      <w:r w:rsidRPr="004B483A">
        <w:rPr>
          <w:rFonts w:ascii="Arial" w:hAnsi="Arial" w:cs="Arial"/>
          <w:b/>
          <w:bCs/>
          <w:sz w:val="22"/>
        </w:rPr>
        <w:t>.</w:t>
      </w:r>
    </w:p>
    <w:p w:rsidR="00A161C1" w:rsidP="00A161C1" w:rsidRDefault="00A161C1" w14:paraId="2E457BE4" w14:textId="77777777">
      <w:pPr>
        <w:rPr>
          <w:rFonts w:ascii="Arial" w:hAnsi="Arial" w:cs="Arial"/>
          <w:b/>
          <w:bCs/>
          <w:sz w:val="22"/>
        </w:rPr>
      </w:pPr>
      <w:r w:rsidRPr="004B483A">
        <w:rPr>
          <w:rFonts w:ascii="Arial" w:hAnsi="Arial" w:cs="Arial"/>
          <w:b/>
          <w:bCs/>
          <w:sz w:val="22"/>
        </w:rPr>
        <w:t xml:space="preserve">Observation </w:t>
      </w:r>
      <w:r>
        <w:rPr>
          <w:rFonts w:ascii="Arial" w:hAnsi="Arial" w:cs="Arial"/>
          <w:b/>
          <w:bCs/>
          <w:sz w:val="22"/>
        </w:rPr>
        <w:t>2</w:t>
      </w:r>
      <w:r w:rsidRPr="004B483A">
        <w:rPr>
          <w:rFonts w:ascii="Arial" w:hAnsi="Arial" w:cs="Arial"/>
          <w:b/>
          <w:bCs/>
          <w:sz w:val="22"/>
        </w:rPr>
        <w:t xml:space="preserve">: </w:t>
      </w:r>
      <w:r>
        <w:rPr>
          <w:rFonts w:ascii="Arial" w:hAnsi="Arial" w:cs="Arial"/>
          <w:b/>
          <w:bCs/>
          <w:sz w:val="22"/>
        </w:rPr>
        <w:t xml:space="preserve">Temporal domain prediction of </w:t>
      </w:r>
      <w:proofErr w:type="spellStart"/>
      <w:r>
        <w:rPr>
          <w:rFonts w:ascii="Arial" w:hAnsi="Arial" w:cs="Arial"/>
          <w:b/>
          <w:bCs/>
          <w:sz w:val="22"/>
        </w:rPr>
        <w:t>n</w:t>
      </w:r>
      <w:r w:rsidRPr="004B483A">
        <w:rPr>
          <w:rFonts w:ascii="Arial" w:hAnsi="Arial" w:cs="Arial"/>
          <w:b/>
          <w:bCs/>
          <w:sz w:val="22"/>
        </w:rPr>
        <w:t>eighbouring</w:t>
      </w:r>
      <w:proofErr w:type="spellEnd"/>
      <w:r w:rsidRPr="004B483A">
        <w:rPr>
          <w:rFonts w:ascii="Arial" w:hAnsi="Arial" w:cs="Arial"/>
          <w:b/>
          <w:bCs/>
          <w:sz w:val="22"/>
        </w:rPr>
        <w:t xml:space="preserve"> cell</w:t>
      </w:r>
      <w:r>
        <w:rPr>
          <w:rFonts w:ascii="Arial" w:hAnsi="Arial" w:cs="Arial"/>
          <w:b/>
          <w:bCs/>
          <w:sz w:val="22"/>
        </w:rPr>
        <w:t>(s)</w:t>
      </w:r>
      <w:r w:rsidRPr="004B483A">
        <w:rPr>
          <w:rFonts w:ascii="Arial" w:hAnsi="Arial" w:cs="Arial"/>
          <w:b/>
          <w:bCs/>
          <w:sz w:val="22"/>
        </w:rPr>
        <w:t xml:space="preserve"> </w:t>
      </w:r>
      <w:r>
        <w:rPr>
          <w:rFonts w:ascii="Arial" w:hAnsi="Arial" w:cs="Arial"/>
          <w:b/>
          <w:bCs/>
          <w:sz w:val="22"/>
        </w:rPr>
        <w:t>from</w:t>
      </w:r>
      <w:r w:rsidRPr="004B483A">
        <w:rPr>
          <w:rFonts w:ascii="Arial" w:hAnsi="Arial" w:cs="Arial"/>
          <w:b/>
          <w:bCs/>
          <w:sz w:val="22"/>
        </w:rPr>
        <w:t xml:space="preserve"> serving cell measurements</w:t>
      </w:r>
      <w:r>
        <w:rPr>
          <w:rFonts w:ascii="Arial" w:hAnsi="Arial" w:cs="Arial"/>
          <w:b/>
          <w:bCs/>
          <w:sz w:val="22"/>
        </w:rPr>
        <w:t xml:space="preserve"> have low priority</w:t>
      </w:r>
      <w:r w:rsidRPr="004B483A">
        <w:rPr>
          <w:rFonts w:ascii="Arial" w:hAnsi="Arial" w:cs="Arial"/>
          <w:b/>
          <w:bCs/>
          <w:sz w:val="22"/>
        </w:rPr>
        <w:t>.</w:t>
      </w:r>
    </w:p>
    <w:p w:rsidRPr="00780134" w:rsidR="00F82AAF" w:rsidP="00F82AAF" w:rsidRDefault="00780134" w14:paraId="4D016078" w14:textId="6F255361">
      <w:pPr>
        <w:rPr>
          <w:rFonts w:ascii="Arial" w:hAnsi="Arial" w:cs="Arial"/>
          <w:b/>
          <w:bCs/>
          <w:sz w:val="22"/>
        </w:rPr>
      </w:pPr>
      <w:r w:rsidRPr="004B483A">
        <w:rPr>
          <w:rFonts w:ascii="Arial" w:hAnsi="Arial" w:cs="Arial"/>
          <w:b/>
          <w:bCs/>
          <w:sz w:val="22"/>
        </w:rPr>
        <w:t xml:space="preserve">Observation </w:t>
      </w:r>
      <w:r>
        <w:rPr>
          <w:rFonts w:ascii="Arial" w:hAnsi="Arial" w:cs="Arial"/>
          <w:b/>
          <w:bCs/>
          <w:sz w:val="22"/>
        </w:rPr>
        <w:t>3</w:t>
      </w:r>
      <w:r w:rsidRPr="004B483A">
        <w:rPr>
          <w:rFonts w:ascii="Arial" w:hAnsi="Arial" w:cs="Arial"/>
          <w:b/>
          <w:bCs/>
          <w:sz w:val="22"/>
        </w:rPr>
        <w:t xml:space="preserve">: </w:t>
      </w:r>
      <w:r>
        <w:rPr>
          <w:rFonts w:ascii="Arial" w:hAnsi="Arial" w:cs="Arial"/>
          <w:b/>
          <w:bCs/>
          <w:sz w:val="22"/>
        </w:rPr>
        <w:t xml:space="preserve">The timing to perform measurement event prediction affects the input </w:t>
      </w:r>
      <w:r w:rsidRPr="00780134">
        <w:rPr>
          <w:rFonts w:ascii="Arial" w:hAnsi="Arial" w:cs="Arial"/>
          <w:b/>
          <w:bCs/>
          <w:sz w:val="22"/>
        </w:rPr>
        <w:t>for direct measurement event prediction</w:t>
      </w:r>
      <w:r>
        <w:rPr>
          <w:rFonts w:ascii="Arial" w:hAnsi="Arial" w:cs="Arial"/>
          <w:b/>
          <w:bCs/>
          <w:sz w:val="22"/>
        </w:rPr>
        <w:t>.</w:t>
      </w:r>
    </w:p>
    <w:p w:rsidRPr="004B483A" w:rsidR="00F82AAF" w:rsidP="00F82AAF" w:rsidRDefault="00F82AAF" w14:paraId="55E03983" w14:textId="212CEE7A">
      <w:pPr>
        <w:rPr>
          <w:rFonts w:ascii="Arial" w:hAnsi="Arial" w:cs="Arial"/>
          <w:b/>
          <w:bCs/>
          <w:sz w:val="22"/>
        </w:rPr>
      </w:pPr>
      <w:r w:rsidRPr="004B483A">
        <w:rPr>
          <w:rFonts w:ascii="Arial" w:hAnsi="Arial" w:cs="Arial"/>
          <w:b/>
          <w:bCs/>
          <w:sz w:val="22"/>
        </w:rPr>
        <w:t xml:space="preserve">Proposal 1: For direct measurement event prediction, at least output the probability of </w:t>
      </w:r>
      <w:r w:rsidRPr="004B483A">
        <w:rPr>
          <w:rFonts w:ascii="Arial" w:hAnsi="Arial" w:cs="Arial"/>
          <w:b/>
          <w:bCs/>
          <w:sz w:val="22"/>
        </w:rPr>
        <w:t xml:space="preserve">measurement event happening </w:t>
      </w:r>
      <w:r w:rsidR="0055743B">
        <w:rPr>
          <w:rFonts w:ascii="Arial" w:hAnsi="Arial" w:cs="Arial"/>
          <w:b/>
          <w:bCs/>
          <w:sz w:val="22"/>
        </w:rPr>
        <w:t xml:space="preserve">within </w:t>
      </w:r>
      <w:r w:rsidRPr="004B483A">
        <w:rPr>
          <w:rFonts w:ascii="Arial" w:hAnsi="Arial" w:cs="Arial"/>
          <w:b/>
          <w:bCs/>
          <w:sz w:val="22"/>
        </w:rPr>
        <w:t>a time window.</w:t>
      </w:r>
    </w:p>
    <w:p w:rsidRPr="00BD2DC5" w:rsidR="00F82AAF" w:rsidP="00F82AAF" w:rsidRDefault="00F82AAF" w14:paraId="2B38DCD3" w14:textId="77777777">
      <w:pPr>
        <w:rPr>
          <w:rFonts w:ascii="Arial" w:hAnsi="Arial" w:cs="Arial"/>
          <w:b/>
          <w:bCs/>
          <w:sz w:val="22"/>
        </w:rPr>
      </w:pPr>
      <w:r w:rsidRPr="004B483A">
        <w:rPr>
          <w:rFonts w:ascii="Arial" w:hAnsi="Arial" w:cs="Arial"/>
          <w:b/>
          <w:bCs/>
          <w:sz w:val="22"/>
        </w:rPr>
        <w:t xml:space="preserve">Proposal 2: </w:t>
      </w:r>
      <w:r>
        <w:rPr>
          <w:rFonts w:ascii="Arial" w:hAnsi="Arial" w:cs="Arial"/>
          <w:b/>
          <w:bCs/>
          <w:sz w:val="22"/>
        </w:rPr>
        <w:t xml:space="preserve">RAN2 start with using at least </w:t>
      </w:r>
      <w:proofErr w:type="spellStart"/>
      <w:r>
        <w:rPr>
          <w:rFonts w:ascii="Arial" w:hAnsi="Arial" w:cs="Arial"/>
          <w:b/>
          <w:bCs/>
          <w:sz w:val="22"/>
        </w:rPr>
        <w:t>SpCell</w:t>
      </w:r>
      <w:proofErr w:type="spellEnd"/>
      <w:r>
        <w:rPr>
          <w:rFonts w:ascii="Arial" w:hAnsi="Arial" w:cs="Arial"/>
          <w:b/>
          <w:bCs/>
          <w:sz w:val="22"/>
        </w:rPr>
        <w:t xml:space="preserve"> and </w:t>
      </w:r>
      <w:proofErr w:type="spellStart"/>
      <w:r>
        <w:rPr>
          <w:rFonts w:ascii="Arial" w:hAnsi="Arial" w:cs="Arial"/>
          <w:b/>
          <w:bCs/>
          <w:sz w:val="22"/>
        </w:rPr>
        <w:t>neighbouring</w:t>
      </w:r>
      <w:proofErr w:type="spellEnd"/>
      <w:r>
        <w:rPr>
          <w:rFonts w:ascii="Arial" w:hAnsi="Arial" w:cs="Arial"/>
          <w:b/>
          <w:bCs/>
          <w:sz w:val="22"/>
        </w:rPr>
        <w:t xml:space="preserve"> cell measurement(s) as input</w:t>
      </w:r>
      <w:r w:rsidRPr="004B483A">
        <w:rPr>
          <w:rFonts w:ascii="Arial" w:hAnsi="Arial" w:cs="Arial"/>
          <w:b/>
          <w:bCs/>
          <w:sz w:val="22"/>
        </w:rPr>
        <w:t xml:space="preserve"> for direct measurement event prediction.</w:t>
      </w:r>
    </w:p>
    <w:p w:rsidRPr="004B483A" w:rsidR="00F82AAF" w:rsidP="00F82AAF" w:rsidRDefault="00F82AAF" w14:paraId="3F7C5E59" w14:textId="77777777">
      <w:pPr>
        <w:rPr>
          <w:rFonts w:ascii="Arial" w:hAnsi="Arial" w:cs="Arial"/>
          <w:b/>
          <w:bCs/>
          <w:sz w:val="22"/>
        </w:rPr>
      </w:pPr>
      <w:r w:rsidRPr="004B483A">
        <w:rPr>
          <w:rFonts w:ascii="Arial" w:hAnsi="Arial" w:cs="Arial"/>
          <w:b/>
          <w:bCs/>
          <w:sz w:val="22"/>
        </w:rPr>
        <w:t xml:space="preserve">Proposal 3: </w:t>
      </w:r>
      <w:r>
        <w:rPr>
          <w:rFonts w:ascii="Arial" w:hAnsi="Arial" w:cs="Arial"/>
          <w:b/>
          <w:bCs/>
          <w:sz w:val="22"/>
        </w:rPr>
        <w:t xml:space="preserve">Whether </w:t>
      </w:r>
      <w:proofErr w:type="spellStart"/>
      <w:r>
        <w:rPr>
          <w:rFonts w:ascii="Arial" w:hAnsi="Arial" w:cs="Arial"/>
          <w:b/>
          <w:bCs/>
          <w:sz w:val="22"/>
        </w:rPr>
        <w:t>neighbouring</w:t>
      </w:r>
      <w:proofErr w:type="spellEnd"/>
      <w:r w:rsidRPr="004B483A">
        <w:rPr>
          <w:rFonts w:ascii="Arial" w:hAnsi="Arial" w:cs="Arial"/>
          <w:b/>
          <w:bCs/>
          <w:sz w:val="22"/>
        </w:rPr>
        <w:t xml:space="preserve"> cell measurement</w:t>
      </w:r>
      <w:r>
        <w:rPr>
          <w:rFonts w:ascii="Arial" w:hAnsi="Arial" w:cs="Arial"/>
          <w:b/>
          <w:bCs/>
          <w:sz w:val="22"/>
        </w:rPr>
        <w:t xml:space="preserve">(s) are required </w:t>
      </w:r>
      <w:r w:rsidRPr="004B483A">
        <w:rPr>
          <w:rFonts w:ascii="Arial" w:hAnsi="Arial" w:cs="Arial"/>
          <w:b/>
          <w:bCs/>
          <w:sz w:val="22"/>
        </w:rPr>
        <w:t>for direct measurement event prediction</w:t>
      </w:r>
      <w:r>
        <w:rPr>
          <w:rFonts w:ascii="Arial" w:hAnsi="Arial" w:cs="Arial"/>
          <w:b/>
          <w:bCs/>
          <w:sz w:val="22"/>
        </w:rPr>
        <w:t xml:space="preserve"> may wait until further progress in RRM measurement prediction is made</w:t>
      </w:r>
      <w:r w:rsidRPr="004B483A">
        <w:rPr>
          <w:rFonts w:ascii="Arial" w:hAnsi="Arial" w:cs="Arial"/>
          <w:b/>
          <w:bCs/>
          <w:sz w:val="22"/>
        </w:rPr>
        <w:t>.</w:t>
      </w:r>
    </w:p>
    <w:p w:rsidRPr="004B483A" w:rsidR="00780134" w:rsidP="00780134" w:rsidRDefault="00780134" w14:paraId="20CEC16D" w14:textId="77777777">
      <w:pPr>
        <w:rPr>
          <w:rFonts w:ascii="Arial" w:hAnsi="Arial" w:cs="Arial"/>
          <w:b/>
          <w:bCs/>
          <w:sz w:val="22"/>
        </w:rPr>
      </w:pPr>
      <w:r w:rsidRPr="004B483A">
        <w:rPr>
          <w:rFonts w:ascii="Arial" w:hAnsi="Arial" w:cs="Arial"/>
          <w:b/>
          <w:bCs/>
          <w:sz w:val="22"/>
        </w:rPr>
        <w:t xml:space="preserve">Proposal </w:t>
      </w:r>
      <w:r>
        <w:rPr>
          <w:rFonts w:ascii="Arial" w:hAnsi="Arial" w:cs="Arial"/>
          <w:b/>
          <w:bCs/>
          <w:sz w:val="22"/>
        </w:rPr>
        <w:t>4</w:t>
      </w:r>
      <w:r w:rsidRPr="004B483A">
        <w:rPr>
          <w:rFonts w:ascii="Arial" w:hAnsi="Arial" w:cs="Arial"/>
          <w:b/>
          <w:bCs/>
          <w:sz w:val="22"/>
        </w:rPr>
        <w:t>: RAN2 to select between option 1 and option 2 to study for</w:t>
      </w:r>
      <w:r>
        <w:rPr>
          <w:rFonts w:ascii="Arial" w:hAnsi="Arial" w:cs="Arial"/>
          <w:b/>
          <w:bCs/>
          <w:sz w:val="22"/>
        </w:rPr>
        <w:t xml:space="preserve"> the timing to perform</w:t>
      </w:r>
      <w:r w:rsidRPr="004B483A">
        <w:rPr>
          <w:rFonts w:ascii="Arial" w:hAnsi="Arial" w:cs="Arial"/>
          <w:b/>
          <w:bCs/>
          <w:sz w:val="22"/>
        </w:rPr>
        <w:t xml:space="preserve"> measurement event prediction</w:t>
      </w:r>
    </w:p>
    <w:p w:rsidRPr="004B483A" w:rsidR="00780134" w:rsidP="00780134" w:rsidRDefault="00780134" w14:paraId="36DF319D" w14:textId="77777777">
      <w:pPr>
        <w:ind w:firstLine="480"/>
        <w:rPr>
          <w:rFonts w:ascii="Arial" w:hAnsi="Arial" w:cs="Arial"/>
          <w:b/>
          <w:bCs/>
          <w:sz w:val="22"/>
        </w:rPr>
      </w:pPr>
      <w:r w:rsidRPr="004B483A">
        <w:rPr>
          <w:rFonts w:ascii="Arial" w:hAnsi="Arial" w:cs="Arial"/>
          <w:b/>
          <w:bCs/>
          <w:sz w:val="22"/>
        </w:rPr>
        <w:t xml:space="preserve">Option 1: Measurement event prediction may be performed before the entering condition of an event is fulfilled </w:t>
      </w:r>
    </w:p>
    <w:p w:rsidRPr="004B483A" w:rsidR="00780134" w:rsidP="00780134" w:rsidRDefault="00780134" w14:paraId="2B7F24A9" w14:textId="77777777">
      <w:pPr>
        <w:ind w:firstLine="480"/>
        <w:rPr>
          <w:rFonts w:ascii="Arial" w:hAnsi="Arial" w:cs="Arial"/>
          <w:b/>
          <w:bCs/>
          <w:sz w:val="22"/>
        </w:rPr>
      </w:pPr>
      <w:r w:rsidRPr="004B483A">
        <w:rPr>
          <w:rFonts w:ascii="Arial" w:hAnsi="Arial" w:cs="Arial"/>
          <w:b/>
          <w:bCs/>
          <w:sz w:val="22"/>
        </w:rPr>
        <w:t>Option 2: Measurement event prediction may be performed upon or after the entering condition of an event is fulfilled.</w:t>
      </w:r>
    </w:p>
    <w:p w:rsidRPr="00780134" w:rsidR="0038547D" w:rsidP="006F7258" w:rsidRDefault="0038547D" w14:paraId="03DDBEE9" w14:textId="77777777">
      <w:pPr>
        <w:rPr>
          <w:rFonts w:ascii="Arial" w:hAnsi="Arial" w:cs="Arial"/>
          <w:b/>
          <w:bCs/>
          <w:sz w:val="22"/>
          <w:szCs w:val="20"/>
        </w:rPr>
      </w:pPr>
    </w:p>
    <w:p w:rsidRPr="006F7258" w:rsidR="006F7258" w:rsidP="006F7258" w:rsidRDefault="006F7258" w14:paraId="495E4846"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 xml:space="preserve">References </w:t>
      </w:r>
    </w:p>
    <w:p w:rsidR="00410876" w:rsidP="00410876" w:rsidRDefault="00410876" w14:paraId="0EA1EDB6" w14:textId="21D4685E">
      <w:pPr>
        <w:spacing w:after="180" w:afterLines="50" w:line="280" w:lineRule="exact"/>
        <w:jc w:val="both"/>
        <w:rPr>
          <w:sz w:val="22"/>
          <w:szCs w:val="24"/>
        </w:rPr>
      </w:pPr>
      <w:r>
        <w:rPr>
          <w:rFonts w:hint="eastAsia"/>
          <w:sz w:val="22"/>
          <w:szCs w:val="24"/>
        </w:rPr>
        <w:t>[</w:t>
      </w:r>
      <w:r>
        <w:rPr>
          <w:sz w:val="22"/>
          <w:szCs w:val="24"/>
        </w:rPr>
        <w:t>1] RP-240</w:t>
      </w:r>
      <w:r w:rsidR="00D43F4A">
        <w:rPr>
          <w:sz w:val="22"/>
          <w:szCs w:val="24"/>
        </w:rPr>
        <w:t>082</w:t>
      </w:r>
      <w:r>
        <w:rPr>
          <w:sz w:val="22"/>
          <w:szCs w:val="24"/>
        </w:rPr>
        <w:t>, “</w:t>
      </w:r>
      <w:r w:rsidRPr="00D43F4A" w:rsidR="00D43F4A">
        <w:rPr>
          <w:sz w:val="22"/>
          <w:szCs w:val="24"/>
        </w:rPr>
        <w:t>Revised SID on AIML for mobility in NR</w:t>
      </w:r>
      <w:r>
        <w:rPr>
          <w:sz w:val="22"/>
          <w:szCs w:val="24"/>
        </w:rPr>
        <w:t>”</w:t>
      </w:r>
    </w:p>
    <w:p w:rsidR="006F7258" w:rsidP="00410876" w:rsidRDefault="00410876" w14:paraId="41079320" w14:textId="051DC9F1">
      <w:pPr>
        <w:spacing w:after="180" w:afterLines="50" w:line="280" w:lineRule="exact"/>
        <w:jc w:val="both"/>
        <w:rPr>
          <w:sz w:val="22"/>
          <w:szCs w:val="24"/>
        </w:rPr>
      </w:pPr>
      <w:r>
        <w:rPr>
          <w:rFonts w:hint="eastAsia"/>
          <w:sz w:val="22"/>
          <w:szCs w:val="24"/>
        </w:rPr>
        <w:t>[</w:t>
      </w:r>
      <w:r>
        <w:rPr>
          <w:sz w:val="22"/>
          <w:szCs w:val="24"/>
        </w:rPr>
        <w:t xml:space="preserve">2] </w:t>
      </w:r>
      <w:r w:rsidRPr="00410876">
        <w:rPr>
          <w:sz w:val="22"/>
          <w:szCs w:val="24"/>
        </w:rPr>
        <w:t>RAN2 Chair’s Notes of 3GPP TSG RAN WG2 #12</w:t>
      </w:r>
      <w:r w:rsidR="00395D04">
        <w:rPr>
          <w:sz w:val="22"/>
          <w:szCs w:val="24"/>
        </w:rPr>
        <w:t>5-bis</w:t>
      </w:r>
    </w:p>
    <w:p w:rsidRPr="00897B2A" w:rsidR="00897B2A" w:rsidP="00410876" w:rsidRDefault="00897B2A" w14:paraId="070E689A" w14:textId="2B883BD7">
      <w:pPr>
        <w:spacing w:after="180" w:afterLines="50" w:line="280" w:lineRule="exact"/>
        <w:jc w:val="both"/>
        <w:rPr>
          <w:sz w:val="22"/>
          <w:szCs w:val="24"/>
        </w:rPr>
      </w:pPr>
      <w:r>
        <w:rPr>
          <w:rFonts w:hint="eastAsia"/>
          <w:sz w:val="22"/>
          <w:szCs w:val="24"/>
        </w:rPr>
        <w:t>[</w:t>
      </w:r>
      <w:r>
        <w:rPr>
          <w:sz w:val="22"/>
          <w:szCs w:val="24"/>
        </w:rPr>
        <w:t xml:space="preserve">3] </w:t>
      </w:r>
      <w:r w:rsidRPr="00410876">
        <w:rPr>
          <w:sz w:val="22"/>
          <w:szCs w:val="24"/>
        </w:rPr>
        <w:t>RAN2 Chair’s Notes of 3GPP TSG RAN WG2 #12</w:t>
      </w:r>
      <w:r>
        <w:rPr>
          <w:sz w:val="22"/>
          <w:szCs w:val="24"/>
        </w:rPr>
        <w:t>7</w:t>
      </w:r>
    </w:p>
    <w:p w:rsidRPr="006F7258" w:rsidR="006F7258" w:rsidP="006F7258" w:rsidRDefault="006F7258" w14:paraId="5AA40977"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Annex</w:t>
      </w:r>
    </w:p>
    <w:p w:rsidRPr="006F7258" w:rsidR="000E0903" w:rsidRDefault="000E0903" w14:paraId="6E69A25D" w14:textId="77777777">
      <w:pPr>
        <w:rPr>
          <w:rFonts w:ascii="Arial" w:hAnsi="Arial" w:cs="Arial"/>
        </w:rPr>
      </w:pPr>
    </w:p>
    <w:sectPr w:rsidRPr="006F7258" w:rsidR="000E0903" w:rsidSect="006F7258">
      <w:pgSz w:w="11906" w:h="16838" w:orient="portrait"/>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64B4" w:rsidP="00CF3EEE" w:rsidRDefault="004864B4" w14:paraId="68D9E3BF" w14:textId="77777777">
      <w:r>
        <w:separator/>
      </w:r>
    </w:p>
  </w:endnote>
  <w:endnote w:type="continuationSeparator" w:id="0">
    <w:p w:rsidR="004864B4" w:rsidP="00CF3EEE" w:rsidRDefault="004864B4" w14:paraId="2E8A29F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64B4" w:rsidP="00CF3EEE" w:rsidRDefault="004864B4" w14:paraId="137AE975" w14:textId="77777777">
      <w:r>
        <w:separator/>
      </w:r>
    </w:p>
  </w:footnote>
  <w:footnote w:type="continuationSeparator" w:id="0">
    <w:p w:rsidR="004864B4" w:rsidP="00CF3EEE" w:rsidRDefault="004864B4" w14:paraId="53F9DD6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970A0"/>
    <w:multiLevelType w:val="hybridMultilevel"/>
    <w:tmpl w:val="0BFAB2BC"/>
    <w:lvl w:ilvl="0" w:tplc="58C60648">
      <w:start w:val="1"/>
      <w:numFmt w:val="bullet"/>
      <w:lvlText w:val=""/>
      <w:lvlJc w:val="left"/>
      <w:pPr>
        <w:tabs>
          <w:tab w:val="num" w:pos="720"/>
        </w:tabs>
        <w:ind w:left="720" w:hanging="360"/>
      </w:pPr>
      <w:rPr>
        <w:rFonts w:hint="default" w:ascii="Symbol" w:hAnsi="Symbol"/>
      </w:rPr>
    </w:lvl>
    <w:lvl w:ilvl="1" w:tplc="610ED3BA">
      <w:numFmt w:val="bullet"/>
      <w:lvlText w:val=""/>
      <w:lvlJc w:val="left"/>
      <w:pPr>
        <w:tabs>
          <w:tab w:val="num" w:pos="1440"/>
        </w:tabs>
        <w:ind w:left="1440" w:hanging="360"/>
      </w:pPr>
      <w:rPr>
        <w:rFonts w:hint="default" w:ascii="Symbol" w:hAnsi="Symbol"/>
      </w:rPr>
    </w:lvl>
    <w:lvl w:ilvl="2" w:tplc="3F9E186C">
      <w:start w:val="1"/>
      <w:numFmt w:val="bullet"/>
      <w:lvlText w:val=""/>
      <w:lvlJc w:val="left"/>
      <w:pPr>
        <w:tabs>
          <w:tab w:val="num" w:pos="2160"/>
        </w:tabs>
        <w:ind w:left="2160" w:hanging="360"/>
      </w:pPr>
      <w:rPr>
        <w:rFonts w:hint="default" w:ascii="Symbol" w:hAnsi="Symbol"/>
      </w:rPr>
    </w:lvl>
    <w:lvl w:ilvl="3" w:tplc="5F800B16" w:tentative="1">
      <w:start w:val="1"/>
      <w:numFmt w:val="bullet"/>
      <w:lvlText w:val=""/>
      <w:lvlJc w:val="left"/>
      <w:pPr>
        <w:tabs>
          <w:tab w:val="num" w:pos="2880"/>
        </w:tabs>
        <w:ind w:left="2880" w:hanging="360"/>
      </w:pPr>
      <w:rPr>
        <w:rFonts w:hint="default" w:ascii="Symbol" w:hAnsi="Symbol"/>
      </w:rPr>
    </w:lvl>
    <w:lvl w:ilvl="4" w:tplc="AFE8D754" w:tentative="1">
      <w:start w:val="1"/>
      <w:numFmt w:val="bullet"/>
      <w:lvlText w:val=""/>
      <w:lvlJc w:val="left"/>
      <w:pPr>
        <w:tabs>
          <w:tab w:val="num" w:pos="3600"/>
        </w:tabs>
        <w:ind w:left="3600" w:hanging="360"/>
      </w:pPr>
      <w:rPr>
        <w:rFonts w:hint="default" w:ascii="Symbol" w:hAnsi="Symbol"/>
      </w:rPr>
    </w:lvl>
    <w:lvl w:ilvl="5" w:tplc="70968F76" w:tentative="1">
      <w:start w:val="1"/>
      <w:numFmt w:val="bullet"/>
      <w:lvlText w:val=""/>
      <w:lvlJc w:val="left"/>
      <w:pPr>
        <w:tabs>
          <w:tab w:val="num" w:pos="4320"/>
        </w:tabs>
        <w:ind w:left="4320" w:hanging="360"/>
      </w:pPr>
      <w:rPr>
        <w:rFonts w:hint="default" w:ascii="Symbol" w:hAnsi="Symbol"/>
      </w:rPr>
    </w:lvl>
    <w:lvl w:ilvl="6" w:tplc="30E066CE" w:tentative="1">
      <w:start w:val="1"/>
      <w:numFmt w:val="bullet"/>
      <w:lvlText w:val=""/>
      <w:lvlJc w:val="left"/>
      <w:pPr>
        <w:tabs>
          <w:tab w:val="num" w:pos="5040"/>
        </w:tabs>
        <w:ind w:left="5040" w:hanging="360"/>
      </w:pPr>
      <w:rPr>
        <w:rFonts w:hint="default" w:ascii="Symbol" w:hAnsi="Symbol"/>
      </w:rPr>
    </w:lvl>
    <w:lvl w:ilvl="7" w:tplc="50B2196C" w:tentative="1">
      <w:start w:val="1"/>
      <w:numFmt w:val="bullet"/>
      <w:lvlText w:val=""/>
      <w:lvlJc w:val="left"/>
      <w:pPr>
        <w:tabs>
          <w:tab w:val="num" w:pos="5760"/>
        </w:tabs>
        <w:ind w:left="5760" w:hanging="360"/>
      </w:pPr>
      <w:rPr>
        <w:rFonts w:hint="default" w:ascii="Symbol" w:hAnsi="Symbol"/>
      </w:rPr>
    </w:lvl>
    <w:lvl w:ilvl="8" w:tplc="8ABA72B0" w:tentative="1">
      <w:start w:val="1"/>
      <w:numFmt w:val="bullet"/>
      <w:lvlText w:val=""/>
      <w:lvlJc w:val="left"/>
      <w:pPr>
        <w:tabs>
          <w:tab w:val="num" w:pos="6480"/>
        </w:tabs>
        <w:ind w:left="6480" w:hanging="360"/>
      </w:pPr>
      <w:rPr>
        <w:rFonts w:hint="default" w:ascii="Symbol" w:hAnsi="Symbol"/>
      </w:rPr>
    </w:lvl>
  </w:abstractNum>
  <w:abstractNum w:abstractNumId="1"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hint="default" w:ascii="Times New Roman" w:hAnsi="Times New Roman"/>
        <w:sz w:val="28"/>
      </w:rPr>
    </w:lvl>
    <w:lvl w:ilvl="2" w:tplc="314C777A">
      <w:start w:val="1"/>
      <w:numFmt w:val="decimal"/>
      <w:lvlText w:val="2.%3"/>
      <w:lvlJc w:val="left"/>
      <w:pPr>
        <w:tabs>
          <w:tab w:val="num" w:pos="360"/>
        </w:tabs>
        <w:ind w:left="360" w:hanging="360"/>
      </w:pPr>
      <w:rPr>
        <w:rFonts w:hint="eastAsia" w:eastAsia="新細明體"/>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bordersDoNotSurroundHeader/>
  <w:bordersDoNotSurroundFooter/>
  <w:trackRevisions w:val="true"/>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42164"/>
    <w:rsid w:val="00061198"/>
    <w:rsid w:val="000673AA"/>
    <w:rsid w:val="00067AB9"/>
    <w:rsid w:val="00096A9C"/>
    <w:rsid w:val="00096FB2"/>
    <w:rsid w:val="000D165D"/>
    <w:rsid w:val="000D2739"/>
    <w:rsid w:val="000E0903"/>
    <w:rsid w:val="001043BF"/>
    <w:rsid w:val="00104D64"/>
    <w:rsid w:val="0011030F"/>
    <w:rsid w:val="00110CA6"/>
    <w:rsid w:val="00112CCF"/>
    <w:rsid w:val="00116396"/>
    <w:rsid w:val="0014684C"/>
    <w:rsid w:val="00162A46"/>
    <w:rsid w:val="001641B3"/>
    <w:rsid w:val="00164DBC"/>
    <w:rsid w:val="001B7BCB"/>
    <w:rsid w:val="001C7A9A"/>
    <w:rsid w:val="001E74AD"/>
    <w:rsid w:val="001F1688"/>
    <w:rsid w:val="001F2305"/>
    <w:rsid w:val="0023524A"/>
    <w:rsid w:val="00247B0D"/>
    <w:rsid w:val="00251433"/>
    <w:rsid w:val="00265DA6"/>
    <w:rsid w:val="00280B3E"/>
    <w:rsid w:val="00287FAE"/>
    <w:rsid w:val="002C593B"/>
    <w:rsid w:val="002D3A31"/>
    <w:rsid w:val="002E1F68"/>
    <w:rsid w:val="002E5E52"/>
    <w:rsid w:val="002F1EB7"/>
    <w:rsid w:val="0030210B"/>
    <w:rsid w:val="0032042D"/>
    <w:rsid w:val="00322FDE"/>
    <w:rsid w:val="00337A68"/>
    <w:rsid w:val="0034612C"/>
    <w:rsid w:val="0036557B"/>
    <w:rsid w:val="00374634"/>
    <w:rsid w:val="0038547D"/>
    <w:rsid w:val="00395D04"/>
    <w:rsid w:val="00396177"/>
    <w:rsid w:val="00410876"/>
    <w:rsid w:val="00416332"/>
    <w:rsid w:val="0042343E"/>
    <w:rsid w:val="00431CD4"/>
    <w:rsid w:val="00432307"/>
    <w:rsid w:val="00435F17"/>
    <w:rsid w:val="0043714D"/>
    <w:rsid w:val="00447B40"/>
    <w:rsid w:val="00451802"/>
    <w:rsid w:val="0045242E"/>
    <w:rsid w:val="00461E7B"/>
    <w:rsid w:val="004623DF"/>
    <w:rsid w:val="00483688"/>
    <w:rsid w:val="004864B4"/>
    <w:rsid w:val="00490FFA"/>
    <w:rsid w:val="00497C3D"/>
    <w:rsid w:val="004A6179"/>
    <w:rsid w:val="004A7D3A"/>
    <w:rsid w:val="004B483A"/>
    <w:rsid w:val="004C0E9A"/>
    <w:rsid w:val="004E5A1F"/>
    <w:rsid w:val="004F0757"/>
    <w:rsid w:val="004F0D87"/>
    <w:rsid w:val="005118DA"/>
    <w:rsid w:val="00521EFB"/>
    <w:rsid w:val="00523C4E"/>
    <w:rsid w:val="0055743B"/>
    <w:rsid w:val="00560760"/>
    <w:rsid w:val="00580547"/>
    <w:rsid w:val="005857FF"/>
    <w:rsid w:val="005858D4"/>
    <w:rsid w:val="005879E9"/>
    <w:rsid w:val="005914C4"/>
    <w:rsid w:val="005A02F4"/>
    <w:rsid w:val="005B1209"/>
    <w:rsid w:val="005B1754"/>
    <w:rsid w:val="005C0111"/>
    <w:rsid w:val="005C2B5A"/>
    <w:rsid w:val="005D2B39"/>
    <w:rsid w:val="005D3D5E"/>
    <w:rsid w:val="005E2578"/>
    <w:rsid w:val="005F472B"/>
    <w:rsid w:val="005F473B"/>
    <w:rsid w:val="00631239"/>
    <w:rsid w:val="006348EE"/>
    <w:rsid w:val="0065055D"/>
    <w:rsid w:val="006747B6"/>
    <w:rsid w:val="00675328"/>
    <w:rsid w:val="00681300"/>
    <w:rsid w:val="006C1287"/>
    <w:rsid w:val="006C29C3"/>
    <w:rsid w:val="006E3EE7"/>
    <w:rsid w:val="006E7CDF"/>
    <w:rsid w:val="006F7258"/>
    <w:rsid w:val="007046C6"/>
    <w:rsid w:val="00714747"/>
    <w:rsid w:val="00733317"/>
    <w:rsid w:val="007334F2"/>
    <w:rsid w:val="00737B50"/>
    <w:rsid w:val="00745043"/>
    <w:rsid w:val="00750715"/>
    <w:rsid w:val="00771040"/>
    <w:rsid w:val="00772362"/>
    <w:rsid w:val="00780134"/>
    <w:rsid w:val="00783FF7"/>
    <w:rsid w:val="0078661C"/>
    <w:rsid w:val="007B118B"/>
    <w:rsid w:val="007B2749"/>
    <w:rsid w:val="007C5575"/>
    <w:rsid w:val="007C6836"/>
    <w:rsid w:val="007E1480"/>
    <w:rsid w:val="0081447D"/>
    <w:rsid w:val="00824CAC"/>
    <w:rsid w:val="00836BD6"/>
    <w:rsid w:val="00844C65"/>
    <w:rsid w:val="0084526A"/>
    <w:rsid w:val="008578E6"/>
    <w:rsid w:val="00861277"/>
    <w:rsid w:val="0086507C"/>
    <w:rsid w:val="00867335"/>
    <w:rsid w:val="0088076F"/>
    <w:rsid w:val="008810E0"/>
    <w:rsid w:val="008878AC"/>
    <w:rsid w:val="00891F5D"/>
    <w:rsid w:val="00894ECD"/>
    <w:rsid w:val="00897B2A"/>
    <w:rsid w:val="008A33A4"/>
    <w:rsid w:val="008A6FF2"/>
    <w:rsid w:val="008B4F3D"/>
    <w:rsid w:val="008E41D9"/>
    <w:rsid w:val="008E4C91"/>
    <w:rsid w:val="00916F93"/>
    <w:rsid w:val="00924ED8"/>
    <w:rsid w:val="00927526"/>
    <w:rsid w:val="0093722E"/>
    <w:rsid w:val="00957E3C"/>
    <w:rsid w:val="00976D6F"/>
    <w:rsid w:val="00987133"/>
    <w:rsid w:val="009C1E90"/>
    <w:rsid w:val="009C4F27"/>
    <w:rsid w:val="009D3631"/>
    <w:rsid w:val="009F092D"/>
    <w:rsid w:val="009F1929"/>
    <w:rsid w:val="00A1234B"/>
    <w:rsid w:val="00A14BF4"/>
    <w:rsid w:val="00A161C1"/>
    <w:rsid w:val="00A16D97"/>
    <w:rsid w:val="00A25F9E"/>
    <w:rsid w:val="00A30125"/>
    <w:rsid w:val="00A3094D"/>
    <w:rsid w:val="00A6178B"/>
    <w:rsid w:val="00A62B59"/>
    <w:rsid w:val="00A8435F"/>
    <w:rsid w:val="00AC0B7A"/>
    <w:rsid w:val="00AC19B8"/>
    <w:rsid w:val="00AC790A"/>
    <w:rsid w:val="00AE13CF"/>
    <w:rsid w:val="00AE5713"/>
    <w:rsid w:val="00B1527F"/>
    <w:rsid w:val="00B22B8C"/>
    <w:rsid w:val="00B26C14"/>
    <w:rsid w:val="00B342A2"/>
    <w:rsid w:val="00B36730"/>
    <w:rsid w:val="00B41C35"/>
    <w:rsid w:val="00B65205"/>
    <w:rsid w:val="00B75F5E"/>
    <w:rsid w:val="00B94377"/>
    <w:rsid w:val="00BA7664"/>
    <w:rsid w:val="00BB60E8"/>
    <w:rsid w:val="00BC0159"/>
    <w:rsid w:val="00BC2092"/>
    <w:rsid w:val="00BC6E5E"/>
    <w:rsid w:val="00BD085E"/>
    <w:rsid w:val="00BD2DC5"/>
    <w:rsid w:val="00BD79B4"/>
    <w:rsid w:val="00BE0429"/>
    <w:rsid w:val="00BE5C11"/>
    <w:rsid w:val="00BF1BEE"/>
    <w:rsid w:val="00BF5DA2"/>
    <w:rsid w:val="00C10251"/>
    <w:rsid w:val="00C20B0B"/>
    <w:rsid w:val="00C25606"/>
    <w:rsid w:val="00C268FD"/>
    <w:rsid w:val="00C42508"/>
    <w:rsid w:val="00C459C4"/>
    <w:rsid w:val="00C635C8"/>
    <w:rsid w:val="00C6695F"/>
    <w:rsid w:val="00C70D2A"/>
    <w:rsid w:val="00C76171"/>
    <w:rsid w:val="00C76A46"/>
    <w:rsid w:val="00C80A3C"/>
    <w:rsid w:val="00C8152E"/>
    <w:rsid w:val="00C91E82"/>
    <w:rsid w:val="00CD36DC"/>
    <w:rsid w:val="00CF0F85"/>
    <w:rsid w:val="00CF3EEE"/>
    <w:rsid w:val="00D0122A"/>
    <w:rsid w:val="00D11CEB"/>
    <w:rsid w:val="00D2081D"/>
    <w:rsid w:val="00D20F59"/>
    <w:rsid w:val="00D21BE1"/>
    <w:rsid w:val="00D268AA"/>
    <w:rsid w:val="00D26E0E"/>
    <w:rsid w:val="00D43F4A"/>
    <w:rsid w:val="00D71B4D"/>
    <w:rsid w:val="00D8333B"/>
    <w:rsid w:val="00D94864"/>
    <w:rsid w:val="00D9654C"/>
    <w:rsid w:val="00DB475D"/>
    <w:rsid w:val="00DB7395"/>
    <w:rsid w:val="00DB7E70"/>
    <w:rsid w:val="00DC5663"/>
    <w:rsid w:val="00DD15A1"/>
    <w:rsid w:val="00DE6039"/>
    <w:rsid w:val="00DF22C8"/>
    <w:rsid w:val="00DF6601"/>
    <w:rsid w:val="00E25BD3"/>
    <w:rsid w:val="00E273D1"/>
    <w:rsid w:val="00E329AE"/>
    <w:rsid w:val="00E526B4"/>
    <w:rsid w:val="00E53B71"/>
    <w:rsid w:val="00E60A14"/>
    <w:rsid w:val="00E8224B"/>
    <w:rsid w:val="00EC014A"/>
    <w:rsid w:val="00ED2099"/>
    <w:rsid w:val="00ED5312"/>
    <w:rsid w:val="00EF190A"/>
    <w:rsid w:val="00F0127F"/>
    <w:rsid w:val="00F2210A"/>
    <w:rsid w:val="00F5249B"/>
    <w:rsid w:val="00F732F0"/>
    <w:rsid w:val="00F82AAF"/>
    <w:rsid w:val="00F85C27"/>
    <w:rsid w:val="00FC0E7C"/>
    <w:rsid w:val="00FC2978"/>
    <w:rsid w:val="00FE3237"/>
    <w:rsid w:val="00FE46FA"/>
    <w:rsid w:val="00FE72D5"/>
    <w:rsid w:val="2DBC3474"/>
    <w:rsid w:val="477D6E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A161C1"/>
    <w:pPr>
      <w:widowControl w:val="0"/>
    </w:pPr>
  </w:style>
  <w:style w:type="paragraph" w:styleId="1">
    <w:name w:val="heading 1"/>
    <w:next w:val="a"/>
    <w:link w:val="10"/>
    <w:qFormat/>
    <w:rsid w:val="006F7258"/>
    <w:pPr>
      <w:keepNext/>
      <w:keepLines/>
      <w:pBdr>
        <w:top w:val="single" w:color="auto" w:sz="12" w:space="3"/>
      </w:pBdr>
      <w:spacing w:before="240" w:after="180"/>
      <w:ind w:left="1134" w:hanging="1134"/>
      <w:outlineLvl w:val="0"/>
    </w:pPr>
    <w:rPr>
      <w:rFonts w:ascii="Arial" w:hAnsi="Arial" w:eastAsia="新細明體" w:cs="Times New Roman"/>
      <w:kern w:val="0"/>
      <w:sz w:val="36"/>
      <w:szCs w:val="20"/>
      <w:lang w:val="en-GB" w:eastAsia="en-U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標題 1 字元"/>
    <w:basedOn w:val="a0"/>
    <w:link w:val="1"/>
    <w:rsid w:val="006F7258"/>
    <w:rPr>
      <w:rFonts w:ascii="Arial" w:hAnsi="Arial" w:eastAsia="新細明體"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styleId="a4" w:customStyle="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hAnsi="Times New Roman" w:eastAsia="新細明體" w:cs="Times New Roman"/>
      <w:kern w:val="0"/>
      <w:sz w:val="20"/>
      <w:szCs w:val="20"/>
      <w:lang w:val="en-GB" w:eastAsia="en-US"/>
    </w:rPr>
  </w:style>
  <w:style w:type="character" w:styleId="normaltextrun" w:customStyle="1">
    <w:name w:val="normaltextrun"/>
    <w:basedOn w:val="a0"/>
    <w:rsid w:val="006F7258"/>
  </w:style>
  <w:style w:type="table" w:styleId="a5">
    <w:name w:val="Table Grid"/>
    <w:basedOn w:val="a1"/>
    <w:uiPriority w:val="39"/>
    <w:rsid w:val="00067A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a"/>
    <w:link w:val="Doc-text2Char"/>
    <w:qFormat/>
    <w:rsid w:val="00067AB9"/>
    <w:pPr>
      <w:widowControl/>
      <w:tabs>
        <w:tab w:val="left" w:pos="1622"/>
      </w:tabs>
      <w:ind w:left="1622" w:hanging="363"/>
    </w:pPr>
    <w:rPr>
      <w:rFonts w:ascii="Arial" w:hAnsi="Arial" w:eastAsia="MS Mincho" w:cs="Times New Roman"/>
      <w:kern w:val="0"/>
      <w:sz w:val="20"/>
      <w:szCs w:val="24"/>
      <w:lang w:val="en-GB" w:eastAsia="en-GB"/>
    </w:rPr>
  </w:style>
  <w:style w:type="character" w:styleId="Doc-text2Char" w:customStyle="1">
    <w:name w:val="Doc-text2 Char"/>
    <w:link w:val="Doc-text2"/>
    <w:qFormat/>
    <w:rsid w:val="00067AB9"/>
    <w:rPr>
      <w:rFonts w:ascii="Arial" w:hAnsi="Arial" w:eastAsia="MS Mincho"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styleId="a7" w:customStyle="1">
    <w:name w:val="頁尾 字元"/>
    <w:basedOn w:val="a0"/>
    <w:link w:val="a6"/>
    <w:uiPriority w:val="99"/>
    <w:rsid w:val="00CF3EEE"/>
    <w:rPr>
      <w:sz w:val="20"/>
      <w:szCs w:val="20"/>
    </w:rPr>
  </w:style>
  <w:style w:type="paragraph" w:styleId="a8">
    <w:name w:val="List Paragraph"/>
    <w:basedOn w:val="a"/>
    <w:uiPriority w:val="34"/>
    <w:qFormat/>
    <w:rsid w:val="00BE0429"/>
    <w:pPr>
      <w:ind w:left="48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Simon3 Chen(陳政修)</dc:creator>
  <keywords/>
  <dc:description/>
  <lastModifiedBy>Simon3 Chen(陳政修)</lastModifiedBy>
  <revision>10</revision>
  <dcterms:created xsi:type="dcterms:W3CDTF">2024-09-20T03:17:00.0000000Z</dcterms:created>
  <dcterms:modified xsi:type="dcterms:W3CDTF">2024-10-02T09:18:24.7352509Z</dcterms:modified>
</coreProperties>
</file>